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729" w:rsidRPr="00C52C4E" w:rsidRDefault="008A3729" w:rsidP="00C52C4E">
      <w:pPr>
        <w:jc w:val="center"/>
        <w:rPr>
          <w:b/>
        </w:rPr>
      </w:pPr>
      <w:r w:rsidRPr="00C52C4E">
        <w:rPr>
          <w:b/>
          <w:lang w:eastAsia="en-US"/>
        </w:rPr>
        <w:t>Основные положения</w:t>
      </w:r>
      <w:r w:rsidR="00C52C4E" w:rsidRPr="00C52C4E">
        <w:rPr>
          <w:b/>
          <w:lang w:eastAsia="en-US"/>
        </w:rPr>
        <w:t xml:space="preserve"> </w:t>
      </w:r>
      <w:r w:rsidR="00C52C4E" w:rsidRPr="00C52C4E">
        <w:rPr>
          <w:b/>
          <w:lang w:eastAsia="en-US"/>
        </w:rPr>
        <w:t>Учётной политики</w:t>
      </w:r>
    </w:p>
    <w:p w:rsidR="008A3729" w:rsidRPr="00C52C4E" w:rsidRDefault="001815AC" w:rsidP="00C52C4E">
      <w:pPr>
        <w:jc w:val="center"/>
        <w:rPr>
          <w:b/>
          <w:lang w:eastAsia="en-US"/>
        </w:rPr>
      </w:pPr>
      <w:r w:rsidRPr="00C52C4E">
        <w:rPr>
          <w:b/>
          <w:lang w:eastAsia="en-US"/>
        </w:rPr>
        <w:t>организации и ведения бюджетного уче</w:t>
      </w:r>
      <w:r w:rsidR="00C52C4E">
        <w:rPr>
          <w:b/>
          <w:lang w:eastAsia="en-US"/>
        </w:rPr>
        <w:t xml:space="preserve">та в ИФНС России по г. Ангарску </w:t>
      </w:r>
      <w:r w:rsidRPr="00C52C4E">
        <w:rPr>
          <w:b/>
          <w:lang w:eastAsia="en-US"/>
        </w:rPr>
        <w:t>Иркутской области по осуществлению функций получателю бюджетных средств</w:t>
      </w:r>
      <w:r w:rsidR="008A3729" w:rsidRPr="00C52C4E">
        <w:rPr>
          <w:b/>
          <w:lang w:eastAsia="en-US"/>
        </w:rPr>
        <w:t>, утвержденной приказом ИФНС России по г. Ангарску Ир</w:t>
      </w:r>
      <w:r w:rsidR="00C52C4E">
        <w:rPr>
          <w:b/>
          <w:lang w:eastAsia="en-US"/>
        </w:rPr>
        <w:t xml:space="preserve">кутской области от 31.12.2019 № </w:t>
      </w:r>
      <w:r w:rsidR="008A3729" w:rsidRPr="00C52C4E">
        <w:rPr>
          <w:b/>
          <w:lang w:eastAsia="en-US"/>
        </w:rPr>
        <w:t>02-03/90@</w:t>
      </w:r>
    </w:p>
    <w:p w:rsidR="008A3729" w:rsidRDefault="008A3729" w:rsidP="008A3729">
      <w:pPr>
        <w:tabs>
          <w:tab w:val="left" w:pos="851"/>
        </w:tabs>
        <w:autoSpaceDE w:val="0"/>
        <w:autoSpaceDN w:val="0"/>
        <w:adjustRightInd w:val="0"/>
        <w:jc w:val="center"/>
        <w:outlineLvl w:val="2"/>
        <w:rPr>
          <w:sz w:val="26"/>
          <w:szCs w:val="26"/>
          <w:lang w:eastAsia="en-US"/>
        </w:rPr>
      </w:pPr>
    </w:p>
    <w:p w:rsidR="00681EBB" w:rsidRDefault="002D6319" w:rsidP="008A3729">
      <w:pPr>
        <w:tabs>
          <w:tab w:val="left" w:pos="851"/>
        </w:tabs>
        <w:autoSpaceDE w:val="0"/>
        <w:autoSpaceDN w:val="0"/>
        <w:adjustRightInd w:val="0"/>
        <w:ind w:firstLine="709"/>
        <w:jc w:val="both"/>
        <w:outlineLvl w:val="2"/>
      </w:pPr>
      <w:r w:rsidRPr="007C3008">
        <w:t xml:space="preserve">Учетная политика ИФНС России по </w:t>
      </w:r>
      <w:r w:rsidR="008A3729">
        <w:t xml:space="preserve">г. Ангарску </w:t>
      </w:r>
      <w:r w:rsidRPr="007C3008">
        <w:t xml:space="preserve">Иркутской области </w:t>
      </w:r>
      <w:r w:rsidR="00430B7A" w:rsidRPr="007C3008">
        <w:t xml:space="preserve">применяется </w:t>
      </w:r>
      <w:r w:rsidR="00430B7A" w:rsidRPr="007C3008">
        <w:rPr>
          <w:lang w:eastAsia="en-US"/>
        </w:rPr>
        <w:t xml:space="preserve">с </w:t>
      </w:r>
      <w:r w:rsidR="008A3729">
        <w:rPr>
          <w:lang w:eastAsia="en-US"/>
        </w:rPr>
        <w:t>01.01.2020</w:t>
      </w:r>
      <w:r w:rsidR="00430B7A" w:rsidRPr="007C3008">
        <w:rPr>
          <w:lang w:eastAsia="en-US"/>
        </w:rPr>
        <w:t xml:space="preserve"> и </w:t>
      </w:r>
      <w:r w:rsidRPr="007C3008">
        <w:t>разработана в соответствии</w:t>
      </w:r>
      <w:r w:rsidR="007C3008">
        <w:t xml:space="preserve"> с требованиями</w:t>
      </w:r>
      <w:r w:rsidR="001815AC">
        <w:t xml:space="preserve"> следующих документов</w:t>
      </w:r>
      <w:r w:rsidRPr="007C3008">
        <w:t>:</w:t>
      </w:r>
    </w:p>
    <w:p w:rsidR="008A3729" w:rsidRDefault="008A3729" w:rsidP="008A3729">
      <w:pPr>
        <w:autoSpaceDE w:val="0"/>
        <w:autoSpaceDN w:val="0"/>
        <w:adjustRightInd w:val="0"/>
        <w:ind w:firstLine="709"/>
        <w:jc w:val="both"/>
        <w:outlineLvl w:val="2"/>
      </w:pPr>
      <w:r>
        <w:t>Бюджетный кодекс Российской Федерации</w:t>
      </w:r>
      <w:r w:rsidR="003E6384">
        <w:t>,</w:t>
      </w:r>
    </w:p>
    <w:p w:rsidR="008A3729" w:rsidRDefault="008A3729" w:rsidP="008A3729">
      <w:pPr>
        <w:autoSpaceDE w:val="0"/>
        <w:autoSpaceDN w:val="0"/>
        <w:adjustRightInd w:val="0"/>
        <w:ind w:firstLine="709"/>
        <w:jc w:val="both"/>
        <w:outlineLvl w:val="2"/>
      </w:pPr>
      <w:r>
        <w:t>Трудовой кодекс Российской Федерации</w:t>
      </w:r>
      <w:r w:rsidR="003E6384">
        <w:t>,</w:t>
      </w:r>
    </w:p>
    <w:p w:rsidR="003E6384" w:rsidRDefault="008A3729" w:rsidP="003E6384">
      <w:pPr>
        <w:autoSpaceDE w:val="0"/>
        <w:autoSpaceDN w:val="0"/>
        <w:adjustRightInd w:val="0"/>
        <w:ind w:firstLine="709"/>
        <w:jc w:val="both"/>
        <w:outlineLvl w:val="2"/>
      </w:pPr>
      <w:r>
        <w:t>Налоговый кодекс Российской Федерации</w:t>
      </w:r>
      <w:r w:rsidR="003E6384">
        <w:t>,</w:t>
      </w:r>
    </w:p>
    <w:p w:rsidR="001815AC" w:rsidRDefault="003E6384" w:rsidP="003E6384">
      <w:pPr>
        <w:autoSpaceDE w:val="0"/>
        <w:autoSpaceDN w:val="0"/>
        <w:adjustRightInd w:val="0"/>
        <w:jc w:val="both"/>
        <w:outlineLvl w:val="2"/>
      </w:pPr>
      <w:r>
        <w:t xml:space="preserve">           </w:t>
      </w:r>
      <w:r w:rsidR="008A3729">
        <w:t>Федеральный закон от 27.07.2004 № 79-ФЗ «О государственной гражданской службе Российской Федерации»</w:t>
      </w:r>
      <w:r>
        <w:t>,</w:t>
      </w:r>
    </w:p>
    <w:p w:rsidR="008A3729" w:rsidRDefault="008A3729" w:rsidP="008A3729">
      <w:pPr>
        <w:autoSpaceDE w:val="0"/>
        <w:autoSpaceDN w:val="0"/>
        <w:adjustRightInd w:val="0"/>
        <w:ind w:firstLine="709"/>
        <w:jc w:val="both"/>
        <w:outlineLvl w:val="2"/>
      </w:pPr>
      <w:r>
        <w:t>Федеральный закон от 06.12.2011 № 402-ФЗ «О бухгалтерском учете»</w:t>
      </w:r>
      <w:proofErr w:type="gramStart"/>
      <w:r w:rsidR="003E6384" w:rsidRPr="003E6384">
        <w:t xml:space="preserve"> ,</w:t>
      </w:r>
      <w:proofErr w:type="gramEnd"/>
    </w:p>
    <w:p w:rsidR="008A3729" w:rsidRDefault="008A3729" w:rsidP="008A3729">
      <w:pPr>
        <w:autoSpaceDE w:val="0"/>
        <w:autoSpaceDN w:val="0"/>
        <w:adjustRightInd w:val="0"/>
        <w:ind w:firstLine="709"/>
        <w:jc w:val="both"/>
        <w:outlineLvl w:val="2"/>
      </w:pPr>
      <w:r>
        <w:t>Единый план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w:t>
      </w:r>
      <w:r w:rsidR="003E6384" w:rsidRPr="003E6384">
        <w:t>,</w:t>
      </w:r>
    </w:p>
    <w:p w:rsidR="008A3729" w:rsidRDefault="008A3729" w:rsidP="008A3729">
      <w:pPr>
        <w:autoSpaceDE w:val="0"/>
        <w:autoSpaceDN w:val="0"/>
        <w:adjustRightInd w:val="0"/>
        <w:ind w:firstLine="709"/>
        <w:jc w:val="both"/>
        <w:outlineLvl w:val="2"/>
      </w:pPr>
      <w:r>
        <w:t>План счетов бюджетного учета, утвержденный Приказом Минфина России от 06.12.2010 № 162н</w:t>
      </w:r>
      <w:r w:rsidR="003E6384" w:rsidRPr="003E6384">
        <w:t>,</w:t>
      </w:r>
    </w:p>
    <w:p w:rsidR="008A3729" w:rsidRDefault="008A3729" w:rsidP="008A3729">
      <w:pPr>
        <w:autoSpaceDE w:val="0"/>
        <w:autoSpaceDN w:val="0"/>
        <w:adjustRightInd w:val="0"/>
        <w:ind w:firstLine="709"/>
        <w:jc w:val="both"/>
        <w:outlineLvl w:val="2"/>
      </w:pPr>
      <w:r>
        <w:t>Порядок формирования и применения кодов бюджетной классификации Российской Федерации, их структуре и принципах назначения,  утвержденный приказом Министерства финансов Российской Федерации от 06.06.2019 № 85н</w:t>
      </w:r>
      <w:r w:rsidR="003E6384" w:rsidRPr="003E6384">
        <w:t>,</w:t>
      </w:r>
    </w:p>
    <w:p w:rsidR="008A3729" w:rsidRDefault="008A3729" w:rsidP="008A3729">
      <w:pPr>
        <w:autoSpaceDE w:val="0"/>
        <w:autoSpaceDN w:val="0"/>
        <w:adjustRightInd w:val="0"/>
        <w:ind w:firstLine="709"/>
        <w:jc w:val="both"/>
        <w:outlineLvl w:val="2"/>
      </w:pPr>
      <w:r>
        <w:t>Постановление Правительства Российской Федерации от 24.12.2007 № 922 «Об особенностях порядка исчисления средней заработной платы»</w:t>
      </w:r>
      <w:r w:rsidR="003E6384" w:rsidRPr="003E6384">
        <w:t>,</w:t>
      </w:r>
    </w:p>
    <w:p w:rsidR="008A3729" w:rsidRDefault="008A3729" w:rsidP="008A3729">
      <w:pPr>
        <w:autoSpaceDE w:val="0"/>
        <w:autoSpaceDN w:val="0"/>
        <w:adjustRightInd w:val="0"/>
        <w:ind w:firstLine="709"/>
        <w:jc w:val="both"/>
        <w:outlineLvl w:val="2"/>
      </w:pPr>
      <w:r>
        <w:t>Постановление Правительства Российской Федерации от 06.09.2007 № 562 «Об утверждении Правил исчисления денежного содержания федеральных государственных гражданских служащих»</w:t>
      </w:r>
      <w:r w:rsidR="003E6384" w:rsidRPr="003E6384">
        <w:t>,</w:t>
      </w:r>
    </w:p>
    <w:p w:rsidR="008A3729" w:rsidRDefault="008A3729" w:rsidP="008A3729">
      <w:pPr>
        <w:autoSpaceDE w:val="0"/>
        <w:autoSpaceDN w:val="0"/>
        <w:adjustRightInd w:val="0"/>
        <w:ind w:firstLine="709"/>
        <w:jc w:val="both"/>
        <w:outlineLvl w:val="2"/>
      </w:pPr>
      <w:r>
        <w:t>Указ Президента Российской Федерации от 18.07.2005 № 813 «О порядке и условиях командирования федеральных государственных гражданских служащих»</w:t>
      </w:r>
      <w:r w:rsidR="003E6384" w:rsidRPr="003E6384">
        <w:t>,</w:t>
      </w:r>
    </w:p>
    <w:p w:rsidR="008A3729" w:rsidRDefault="008A3729" w:rsidP="008A3729">
      <w:pPr>
        <w:autoSpaceDE w:val="0"/>
        <w:autoSpaceDN w:val="0"/>
        <w:adjustRightInd w:val="0"/>
        <w:ind w:firstLine="709"/>
        <w:jc w:val="both"/>
        <w:outlineLvl w:val="2"/>
      </w:pPr>
      <w:r>
        <w:t>Постановление Правительства Российской Федерации от 02.10.2002 № 729 «О размерах возмещения расходов, связанных со служебными командировками на территории Российской Федерации,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w:t>
      </w:r>
      <w:r w:rsidR="003E6384" w:rsidRPr="003E6384">
        <w:t>,</w:t>
      </w:r>
      <w:r>
        <w:t xml:space="preserve"> </w:t>
      </w:r>
    </w:p>
    <w:p w:rsidR="008A3729" w:rsidRDefault="008A3729" w:rsidP="001815AC">
      <w:pPr>
        <w:autoSpaceDE w:val="0"/>
        <w:autoSpaceDN w:val="0"/>
        <w:adjustRightInd w:val="0"/>
        <w:ind w:firstLine="709"/>
        <w:jc w:val="both"/>
        <w:outlineLvl w:val="2"/>
      </w:pPr>
      <w:r>
        <w:t>Постановление Правительства Российской Федерации от 13.10.2008 № 749 «Об особенностях направления работников в служебные командировки»</w:t>
      </w:r>
      <w:r>
        <w:tab/>
      </w:r>
      <w:r w:rsidR="003E6384" w:rsidRPr="003E6384">
        <w:t>,</w:t>
      </w:r>
    </w:p>
    <w:p w:rsidR="001815AC" w:rsidRDefault="008A3729" w:rsidP="008A3729">
      <w:pPr>
        <w:autoSpaceDE w:val="0"/>
        <w:autoSpaceDN w:val="0"/>
        <w:adjustRightInd w:val="0"/>
        <w:ind w:firstLine="709"/>
        <w:jc w:val="both"/>
        <w:outlineLvl w:val="2"/>
      </w:pPr>
      <w:r>
        <w:t>Постановление Правительства Российской Федерации от 13.10.2014 №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w:t>
      </w:r>
      <w:r w:rsidR="003E6384" w:rsidRPr="003E6384">
        <w:t>,</w:t>
      </w:r>
      <w:r>
        <w:t xml:space="preserve"> </w:t>
      </w:r>
    </w:p>
    <w:p w:rsidR="008A3729" w:rsidRDefault="008A3729" w:rsidP="008A3729">
      <w:pPr>
        <w:autoSpaceDE w:val="0"/>
        <w:autoSpaceDN w:val="0"/>
        <w:adjustRightInd w:val="0"/>
        <w:ind w:firstLine="709"/>
        <w:jc w:val="both"/>
        <w:outlineLvl w:val="2"/>
      </w:pPr>
      <w:r>
        <w:t>Постановление Правительства Российской Федерации от 20.10.2014 № 1084 «О порядке определения нормативных затрат на обеспечение функций государственных органов, органов управления государственными внебюджетными фондами Российской Федерации, включая соответственно территориальные органы и подведомственные казенные учреждения»</w:t>
      </w:r>
      <w:r w:rsidR="003E6384" w:rsidRPr="003E6384">
        <w:t>,</w:t>
      </w:r>
    </w:p>
    <w:p w:rsidR="008A3729" w:rsidRDefault="008A3729" w:rsidP="008A3729">
      <w:pPr>
        <w:autoSpaceDE w:val="0"/>
        <w:autoSpaceDN w:val="0"/>
        <w:adjustRightInd w:val="0"/>
        <w:ind w:firstLine="709"/>
        <w:jc w:val="both"/>
        <w:outlineLvl w:val="2"/>
      </w:pPr>
      <w:r>
        <w:t>Постановление Правительства Российской Федерации от 19.05.2015 № 479 «Об утверждении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исполнения»</w:t>
      </w:r>
      <w:r w:rsidR="003E6384" w:rsidRPr="003E6384">
        <w:t>,</w:t>
      </w:r>
    </w:p>
    <w:p w:rsidR="008A3729" w:rsidRDefault="001815AC" w:rsidP="008A3729">
      <w:pPr>
        <w:autoSpaceDE w:val="0"/>
        <w:autoSpaceDN w:val="0"/>
        <w:adjustRightInd w:val="0"/>
        <w:ind w:firstLine="709"/>
        <w:jc w:val="both"/>
        <w:outlineLvl w:val="2"/>
      </w:pPr>
      <w:r>
        <w:t>Методические рекомендации «</w:t>
      </w:r>
      <w:r w:rsidR="008A3729">
        <w:t>Нормы расхода топлив и смазочных материа</w:t>
      </w:r>
      <w:r>
        <w:t>лов на автомобильном транспорте»</w:t>
      </w:r>
      <w:r w:rsidR="008A3729">
        <w:t>, введенные в действие Распоряжением Минтранса России от 14.03.2008 № АМ-23-р</w:t>
      </w:r>
      <w:r w:rsidR="003E6384" w:rsidRPr="003E6384">
        <w:t>,</w:t>
      </w:r>
    </w:p>
    <w:p w:rsidR="008A3729" w:rsidRDefault="008A3729" w:rsidP="008A3729">
      <w:pPr>
        <w:autoSpaceDE w:val="0"/>
        <w:autoSpaceDN w:val="0"/>
        <w:adjustRightInd w:val="0"/>
        <w:ind w:firstLine="709"/>
        <w:jc w:val="both"/>
        <w:outlineLvl w:val="2"/>
      </w:pPr>
      <w:r>
        <w:t>Приказ ФНС России от 30.12.2016 № ЕД-7-5/746@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w:t>
      </w:r>
      <w:r w:rsidR="003E6384" w:rsidRPr="003E6384">
        <w:t>,</w:t>
      </w:r>
    </w:p>
    <w:p w:rsidR="001815AC" w:rsidRDefault="008A3729" w:rsidP="008A3729">
      <w:pPr>
        <w:autoSpaceDE w:val="0"/>
        <w:autoSpaceDN w:val="0"/>
        <w:adjustRightInd w:val="0"/>
        <w:ind w:firstLine="709"/>
        <w:jc w:val="both"/>
        <w:outlineLvl w:val="2"/>
      </w:pPr>
      <w:r>
        <w:lastRenderedPageBreak/>
        <w:t xml:space="preserve">Приказ Минфина России от 30.03.2015 № </w:t>
      </w:r>
      <w:r w:rsidR="001815AC">
        <w:t>52н «</w:t>
      </w:r>
      <w: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учреждениями, и Методич</w:t>
      </w:r>
      <w:r w:rsidR="001815AC">
        <w:t>еских указаний по их применению»</w:t>
      </w:r>
      <w:r w:rsidR="003E6384" w:rsidRPr="003E6384">
        <w:t>,</w:t>
      </w:r>
    </w:p>
    <w:p w:rsidR="001815AC" w:rsidRDefault="008A3729" w:rsidP="008A3729">
      <w:pPr>
        <w:autoSpaceDE w:val="0"/>
        <w:autoSpaceDN w:val="0"/>
        <w:adjustRightInd w:val="0"/>
        <w:ind w:firstLine="709"/>
        <w:jc w:val="both"/>
        <w:outlineLvl w:val="2"/>
      </w:pPr>
      <w:r>
        <w:t>Постановление Министерства труда и социального развития Российской Федерации от 31.12.2002 № 85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w:t>
      </w:r>
      <w:r w:rsidR="003E6384" w:rsidRPr="003E6384">
        <w:t>,</w:t>
      </w:r>
    </w:p>
    <w:p w:rsidR="008A3729" w:rsidRDefault="008A3729" w:rsidP="008A3729">
      <w:pPr>
        <w:autoSpaceDE w:val="0"/>
        <w:autoSpaceDN w:val="0"/>
        <w:adjustRightInd w:val="0"/>
        <w:ind w:firstLine="709"/>
        <w:jc w:val="both"/>
        <w:outlineLvl w:val="2"/>
      </w:pPr>
      <w:r>
        <w:t>Методические указания по инвентаризации имущества и финансовых обязательств, утвержденные Приказом Минфина России от 13.06.1995 № 49</w:t>
      </w:r>
      <w:r w:rsidR="003E6384" w:rsidRPr="003E6384">
        <w:t>,</w:t>
      </w:r>
    </w:p>
    <w:p w:rsidR="008A3729" w:rsidRDefault="008A3729" w:rsidP="008A3729">
      <w:pPr>
        <w:autoSpaceDE w:val="0"/>
        <w:autoSpaceDN w:val="0"/>
        <w:adjustRightInd w:val="0"/>
        <w:ind w:firstLine="709"/>
        <w:jc w:val="both"/>
        <w:outlineLvl w:val="2"/>
      </w:pPr>
      <w:r>
        <w:t>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w:t>
      </w:r>
      <w:r w:rsidR="003E6384" w:rsidRPr="003E6384">
        <w:t>,</w:t>
      </w:r>
    </w:p>
    <w:p w:rsidR="008A3729" w:rsidRDefault="008A3729" w:rsidP="008A3729">
      <w:pPr>
        <w:autoSpaceDE w:val="0"/>
        <w:autoSpaceDN w:val="0"/>
        <w:adjustRightInd w:val="0"/>
        <w:ind w:firstLine="709"/>
        <w:jc w:val="both"/>
        <w:outlineLvl w:val="2"/>
      </w:pPr>
      <w:r>
        <w:t xml:space="preserve">Указание Банка </w:t>
      </w:r>
      <w:r w:rsidR="001815AC">
        <w:t>России от 11.03.2014 № 3210-У «</w:t>
      </w:r>
      <w: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w:t>
      </w:r>
      <w:r w:rsidR="001815AC">
        <w:t>имательства»</w:t>
      </w:r>
      <w:r w:rsidR="003E6384" w:rsidRPr="003E6384">
        <w:t>,</w:t>
      </w:r>
    </w:p>
    <w:p w:rsidR="001815AC" w:rsidRDefault="008A3729" w:rsidP="008A3729">
      <w:pPr>
        <w:autoSpaceDE w:val="0"/>
        <w:autoSpaceDN w:val="0"/>
        <w:adjustRightInd w:val="0"/>
        <w:ind w:firstLine="709"/>
        <w:jc w:val="both"/>
        <w:outlineLvl w:val="2"/>
      </w:pPr>
      <w:r>
        <w:t>Указание Банка</w:t>
      </w:r>
      <w:r w:rsidR="001815AC">
        <w:t xml:space="preserve"> России от 07.10.2013 № 3073-У «</w:t>
      </w:r>
      <w:r>
        <w:t xml:space="preserve">Об </w:t>
      </w:r>
      <w:r w:rsidR="001815AC">
        <w:t>осуществлении наличных расчетов»</w:t>
      </w:r>
      <w:r w:rsidR="003E6384" w:rsidRPr="003E6384">
        <w:t>,</w:t>
      </w:r>
    </w:p>
    <w:p w:rsidR="008A3729" w:rsidRDefault="008A3729" w:rsidP="008A3729">
      <w:pPr>
        <w:autoSpaceDE w:val="0"/>
        <w:autoSpaceDN w:val="0"/>
        <w:adjustRightInd w:val="0"/>
        <w:ind w:firstLine="709"/>
        <w:jc w:val="both"/>
        <w:outlineLvl w:val="2"/>
      </w:pPr>
      <w:r>
        <w:t>Федеральный стандарт бухгалтерского учета для органи</w:t>
      </w:r>
      <w:r w:rsidR="001815AC">
        <w:t>заций государственного сектора «</w:t>
      </w:r>
      <w:r>
        <w:t>Концептуальные основы бухгалтерского учета и отчетности орган</w:t>
      </w:r>
      <w:r w:rsidR="001815AC">
        <w:t>изаций государственного сектора</w:t>
      </w:r>
      <w:r>
        <w:t xml:space="preserve">», утвержденный Приказом </w:t>
      </w:r>
      <w:r w:rsidR="001815AC">
        <w:t>Минфина России от 31.12.2016 № 256н</w:t>
      </w:r>
      <w:r w:rsidR="003E6384" w:rsidRPr="003E6384">
        <w:t>,</w:t>
      </w:r>
    </w:p>
    <w:p w:rsidR="008A3729" w:rsidRDefault="008A3729" w:rsidP="008A3729">
      <w:pPr>
        <w:autoSpaceDE w:val="0"/>
        <w:autoSpaceDN w:val="0"/>
        <w:adjustRightInd w:val="0"/>
        <w:ind w:firstLine="709"/>
        <w:jc w:val="both"/>
        <w:outlineLvl w:val="2"/>
      </w:pPr>
      <w:r>
        <w:t>Федеральный стандарт бухгалтерского учета для органи</w:t>
      </w:r>
      <w:r w:rsidR="001815AC">
        <w:t>заций государственного сектора «</w:t>
      </w:r>
      <w:r>
        <w:t>Основные средства», утвержденный  Приказом Минфина России от 31.12.2016 № 257н</w:t>
      </w:r>
      <w:r w:rsidR="003E6384" w:rsidRPr="003E6384">
        <w:t>,</w:t>
      </w:r>
    </w:p>
    <w:p w:rsidR="008A3729" w:rsidRDefault="008A3729" w:rsidP="008A3729">
      <w:pPr>
        <w:autoSpaceDE w:val="0"/>
        <w:autoSpaceDN w:val="0"/>
        <w:adjustRightInd w:val="0"/>
        <w:ind w:firstLine="709"/>
        <w:jc w:val="both"/>
        <w:outlineLvl w:val="2"/>
      </w:pPr>
      <w:r>
        <w:t>Федеральный стандарт бухгалтерского учета для организаций государственног</w:t>
      </w:r>
      <w:r w:rsidR="001815AC">
        <w:t>о сектора  «Аренда»</w:t>
      </w:r>
      <w:r>
        <w:t>, утвержденный Приказом Минфина России от 31.12.2016 № 258н</w:t>
      </w:r>
      <w:r w:rsidR="003E6384" w:rsidRPr="003E6384">
        <w:t>,</w:t>
      </w:r>
    </w:p>
    <w:p w:rsidR="008A3729" w:rsidRDefault="008A3729" w:rsidP="008A3729">
      <w:pPr>
        <w:autoSpaceDE w:val="0"/>
        <w:autoSpaceDN w:val="0"/>
        <w:adjustRightInd w:val="0"/>
        <w:ind w:firstLine="709"/>
        <w:jc w:val="both"/>
        <w:outlineLvl w:val="2"/>
      </w:pPr>
      <w:r>
        <w:t>Федеральный стандарт бухгалтерского учета для органи</w:t>
      </w:r>
      <w:r w:rsidR="001815AC">
        <w:t>заций государственного сектора «Обесценение активов»</w:t>
      </w:r>
      <w:r>
        <w:t>, утвержденный Приказом Минфина России от 31.12.2016 № 259н</w:t>
      </w:r>
      <w:r w:rsidR="003E6384" w:rsidRPr="003E6384">
        <w:t>,</w:t>
      </w:r>
    </w:p>
    <w:p w:rsidR="008A3729" w:rsidRDefault="008A3729" w:rsidP="008A3729">
      <w:pPr>
        <w:autoSpaceDE w:val="0"/>
        <w:autoSpaceDN w:val="0"/>
        <w:adjustRightInd w:val="0"/>
        <w:ind w:firstLine="709"/>
        <w:jc w:val="both"/>
        <w:outlineLvl w:val="2"/>
      </w:pPr>
      <w:r>
        <w:t xml:space="preserve">Федеральный стандарт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w:t>
      </w:r>
      <w:r w:rsidR="001815AC">
        <w:t>260н</w:t>
      </w:r>
      <w:r w:rsidR="003E6384" w:rsidRPr="003E6384">
        <w:t>,</w:t>
      </w:r>
    </w:p>
    <w:p w:rsidR="008A3729" w:rsidRDefault="008A3729" w:rsidP="008A3729">
      <w:pPr>
        <w:autoSpaceDE w:val="0"/>
        <w:autoSpaceDN w:val="0"/>
        <w:adjustRightInd w:val="0"/>
        <w:ind w:firstLine="709"/>
        <w:jc w:val="both"/>
        <w:outlineLvl w:val="2"/>
      </w:pPr>
      <w:r>
        <w:t xml:space="preserve">Федеральный стандарт бухгалтерского учета для организаций государственного </w:t>
      </w:r>
      <w:r w:rsidR="001815AC">
        <w:t xml:space="preserve">сектора «Запасы», утвержденный </w:t>
      </w:r>
      <w:r>
        <w:t>Приказом Минфина России от 07.12.2017 № 256н</w:t>
      </w:r>
      <w:r>
        <w:tab/>
      </w:r>
      <w:r w:rsidR="003E6384" w:rsidRPr="003E6384">
        <w:t>,</w:t>
      </w:r>
    </w:p>
    <w:p w:rsidR="008A3729" w:rsidRDefault="008A3729" w:rsidP="001815AC">
      <w:pPr>
        <w:autoSpaceDE w:val="0"/>
        <w:autoSpaceDN w:val="0"/>
        <w:adjustRightInd w:val="0"/>
        <w:ind w:firstLine="709"/>
        <w:jc w:val="both"/>
        <w:outlineLvl w:val="2"/>
      </w:pPr>
      <w:r>
        <w:t>Федеральный стандарт бухгалтерского учета для организаций государственного сектора «Учётная политика, оценочные значения и ошибки», утвержденный Приказом Минфина России от 30.12.2017 № 274н</w:t>
      </w:r>
      <w:r w:rsidR="003E6384" w:rsidRPr="003E6384">
        <w:t>,</w:t>
      </w:r>
    </w:p>
    <w:p w:rsidR="008A3729" w:rsidRDefault="008A3729" w:rsidP="001815AC">
      <w:pPr>
        <w:autoSpaceDE w:val="0"/>
        <w:autoSpaceDN w:val="0"/>
        <w:adjustRightInd w:val="0"/>
        <w:ind w:firstLine="709"/>
        <w:jc w:val="both"/>
        <w:outlineLvl w:val="2"/>
      </w:pPr>
      <w:r>
        <w:t>Федеральный стандарт бухгалтерского учета для организаций государственного сектора «События после отчетной даты», утвержденный  Приказом Минфина России от 30.12.2017 № 275н</w:t>
      </w:r>
      <w:r w:rsidR="003E6384" w:rsidRPr="003E6384">
        <w:t>,</w:t>
      </w:r>
    </w:p>
    <w:p w:rsidR="008A3729" w:rsidRDefault="008A3729" w:rsidP="001815AC">
      <w:pPr>
        <w:autoSpaceDE w:val="0"/>
        <w:autoSpaceDN w:val="0"/>
        <w:adjustRightInd w:val="0"/>
        <w:ind w:firstLine="709"/>
        <w:jc w:val="both"/>
        <w:outlineLvl w:val="2"/>
      </w:pPr>
      <w:r>
        <w:t>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 277н</w:t>
      </w:r>
      <w:r w:rsidR="003E6384" w:rsidRPr="003E6384">
        <w:t>,</w:t>
      </w:r>
    </w:p>
    <w:p w:rsidR="008A3729" w:rsidRDefault="008A3729" w:rsidP="001815AC">
      <w:pPr>
        <w:autoSpaceDE w:val="0"/>
        <w:autoSpaceDN w:val="0"/>
        <w:adjustRightInd w:val="0"/>
        <w:ind w:firstLine="709"/>
        <w:jc w:val="both"/>
        <w:outlineLvl w:val="2"/>
      </w:pPr>
      <w:r>
        <w:t>Федеральный стандарт бухгалтерского учета для организаций государственного сектора «Отчёт о движении денежных средств», утвержденный Приказом Минфина России от 30.12.2017 № 278н</w:t>
      </w:r>
      <w:r w:rsidR="003E6384" w:rsidRPr="003E6384">
        <w:t>,</w:t>
      </w:r>
    </w:p>
    <w:p w:rsidR="008A3729" w:rsidRDefault="008A3729" w:rsidP="001815AC">
      <w:pPr>
        <w:autoSpaceDE w:val="0"/>
        <w:autoSpaceDN w:val="0"/>
        <w:adjustRightInd w:val="0"/>
        <w:ind w:firstLine="709"/>
        <w:jc w:val="both"/>
        <w:outlineLvl w:val="2"/>
      </w:pPr>
      <w:r>
        <w:t>Федеральный стандарт бухгалтерского учета для организаций государственного сектора «Доходы», утвержденный  Приказом Минфина России от 27.02.2018 № 32н</w:t>
      </w:r>
      <w:r>
        <w:tab/>
      </w:r>
      <w:r w:rsidR="003E6384" w:rsidRPr="003E6384">
        <w:t>,</w:t>
      </w:r>
    </w:p>
    <w:p w:rsidR="008A3729" w:rsidRDefault="008A3729" w:rsidP="001815AC">
      <w:pPr>
        <w:autoSpaceDE w:val="0"/>
        <w:autoSpaceDN w:val="0"/>
        <w:adjustRightInd w:val="0"/>
        <w:ind w:firstLine="709"/>
        <w:jc w:val="both"/>
        <w:outlineLvl w:val="2"/>
      </w:pPr>
      <w:r>
        <w:t>Федеральный стандарт бухгалтерского учета для организаций государственного сектора «Бюджетная информация», утвержденный Приказом Минфина России от 28.02.2018 № 37н</w:t>
      </w:r>
      <w:r w:rsidR="003E6384" w:rsidRPr="003E6384">
        <w:t>,</w:t>
      </w:r>
    </w:p>
    <w:p w:rsidR="008A3729" w:rsidRDefault="008A3729" w:rsidP="001815AC">
      <w:pPr>
        <w:autoSpaceDE w:val="0"/>
        <w:autoSpaceDN w:val="0"/>
        <w:adjustRightInd w:val="0"/>
        <w:ind w:firstLine="709"/>
        <w:jc w:val="both"/>
        <w:outlineLvl w:val="2"/>
      </w:pPr>
      <w:r>
        <w:t xml:space="preserve">Федеральный стандарт бухгалтерского учета для организаций государственного сектора «Резервы. Раскрытие информации об условных обязательствах и условных активах», </w:t>
      </w:r>
      <w:proofErr w:type="gramStart"/>
      <w:r>
        <w:t>утвержденный</w:t>
      </w:r>
      <w:proofErr w:type="gramEnd"/>
      <w:r>
        <w:t xml:space="preserve"> Приказом Минфи</w:t>
      </w:r>
      <w:r w:rsidR="001815AC">
        <w:t>на России от 30.05.2018 № 124н</w:t>
      </w:r>
      <w:r w:rsidR="003E6384" w:rsidRPr="003E6384">
        <w:t>,</w:t>
      </w:r>
    </w:p>
    <w:p w:rsidR="001815AC" w:rsidRDefault="008A3729" w:rsidP="008A3729">
      <w:pPr>
        <w:autoSpaceDE w:val="0"/>
        <w:autoSpaceDN w:val="0"/>
        <w:adjustRightInd w:val="0"/>
        <w:ind w:firstLine="709"/>
        <w:jc w:val="both"/>
        <w:outlineLvl w:val="2"/>
      </w:pPr>
      <w:r>
        <w:t>Федеральный стандарт бухгалтерского учета для организаций государственного сектора «Права и обязанности должностных лиц (работников) при осуществлении</w:t>
      </w:r>
      <w:r w:rsidR="001815AC">
        <w:t xml:space="preserve"> внутреннего финансового аудита»</w:t>
      </w:r>
      <w:r>
        <w:t>, утвержденный Приказом Минфина России от 21.11.2019 № 195н</w:t>
      </w:r>
      <w:r w:rsidR="003E6384" w:rsidRPr="003E6384">
        <w:t>,</w:t>
      </w:r>
    </w:p>
    <w:p w:rsidR="001815AC" w:rsidRDefault="008A3729" w:rsidP="008A3729">
      <w:pPr>
        <w:autoSpaceDE w:val="0"/>
        <w:autoSpaceDN w:val="0"/>
        <w:adjustRightInd w:val="0"/>
        <w:ind w:firstLine="709"/>
        <w:jc w:val="both"/>
        <w:outlineLvl w:val="2"/>
      </w:pPr>
      <w:r>
        <w:lastRenderedPageBreak/>
        <w:t>Федеральный стандарт бухгалтерского учета для организаций государственного сектора «Определения, принципы и задачи внутреннего финансового аудита</w:t>
      </w:r>
      <w:r w:rsidR="001815AC">
        <w:t>»</w:t>
      </w:r>
      <w:r>
        <w:t>, утвержденный Приказом Минфина России от 21.11.2019 № 196н</w:t>
      </w:r>
      <w:r w:rsidR="003E6384" w:rsidRPr="003E6384">
        <w:t>,</w:t>
      </w:r>
    </w:p>
    <w:p w:rsidR="001815AC" w:rsidRDefault="001815AC" w:rsidP="003E6384">
      <w:pPr>
        <w:autoSpaceDE w:val="0"/>
        <w:autoSpaceDN w:val="0"/>
        <w:adjustRightInd w:val="0"/>
        <w:ind w:firstLine="709"/>
        <w:jc w:val="both"/>
        <w:outlineLvl w:val="2"/>
        <w:rPr>
          <w:lang w:eastAsia="en-US"/>
        </w:rPr>
      </w:pPr>
    </w:p>
    <w:p w:rsidR="00956E39" w:rsidRDefault="002909FB" w:rsidP="003E6384">
      <w:pPr>
        <w:autoSpaceDE w:val="0"/>
        <w:autoSpaceDN w:val="0"/>
        <w:adjustRightInd w:val="0"/>
        <w:ind w:firstLine="709"/>
        <w:jc w:val="both"/>
        <w:outlineLvl w:val="2"/>
        <w:rPr>
          <w:lang w:eastAsia="en-US"/>
        </w:rPr>
      </w:pPr>
      <w:r w:rsidRPr="002909FB">
        <w:rPr>
          <w:lang w:eastAsia="en-US"/>
        </w:rPr>
        <w:t>Структура Учетной политики из следующих разделов:</w:t>
      </w:r>
    </w:p>
    <w:p w:rsidR="001815AC" w:rsidRDefault="001815AC" w:rsidP="003E6384">
      <w:pPr>
        <w:pStyle w:val="a9"/>
        <w:numPr>
          <w:ilvl w:val="0"/>
          <w:numId w:val="22"/>
        </w:numPr>
        <w:tabs>
          <w:tab w:val="left" w:pos="993"/>
        </w:tabs>
        <w:autoSpaceDE w:val="0"/>
        <w:autoSpaceDN w:val="0"/>
        <w:adjustRightInd w:val="0"/>
        <w:ind w:left="0" w:firstLine="709"/>
        <w:jc w:val="both"/>
        <w:outlineLvl w:val="2"/>
        <w:rPr>
          <w:lang w:eastAsia="en-US"/>
        </w:rPr>
      </w:pPr>
      <w:r>
        <w:rPr>
          <w:lang w:eastAsia="en-US"/>
        </w:rPr>
        <w:t>Основные</w:t>
      </w:r>
      <w:r w:rsidR="002909FB" w:rsidRPr="002909FB">
        <w:rPr>
          <w:lang w:eastAsia="en-US"/>
        </w:rPr>
        <w:t xml:space="preserve"> положени</w:t>
      </w:r>
      <w:r>
        <w:rPr>
          <w:lang w:eastAsia="en-US"/>
        </w:rPr>
        <w:t>я</w:t>
      </w:r>
    </w:p>
    <w:p w:rsidR="001815AC" w:rsidRDefault="001815AC" w:rsidP="003E6384">
      <w:pPr>
        <w:pStyle w:val="a9"/>
        <w:numPr>
          <w:ilvl w:val="0"/>
          <w:numId w:val="22"/>
        </w:numPr>
        <w:tabs>
          <w:tab w:val="left" w:pos="993"/>
        </w:tabs>
        <w:autoSpaceDE w:val="0"/>
        <w:autoSpaceDN w:val="0"/>
        <w:adjustRightInd w:val="0"/>
        <w:ind w:left="0" w:firstLine="708"/>
        <w:jc w:val="both"/>
        <w:outlineLvl w:val="2"/>
        <w:rPr>
          <w:lang w:eastAsia="en-US"/>
        </w:rPr>
      </w:pPr>
      <w:r>
        <w:rPr>
          <w:lang w:eastAsia="en-US"/>
        </w:rPr>
        <w:t>Организационная часть</w:t>
      </w:r>
    </w:p>
    <w:p w:rsidR="00956E39" w:rsidRDefault="001815AC" w:rsidP="003E6384">
      <w:pPr>
        <w:pStyle w:val="a9"/>
        <w:numPr>
          <w:ilvl w:val="0"/>
          <w:numId w:val="22"/>
        </w:numPr>
        <w:tabs>
          <w:tab w:val="left" w:pos="993"/>
        </w:tabs>
        <w:autoSpaceDE w:val="0"/>
        <w:autoSpaceDN w:val="0"/>
        <w:adjustRightInd w:val="0"/>
        <w:ind w:left="0" w:firstLine="708"/>
        <w:jc w:val="both"/>
        <w:outlineLvl w:val="2"/>
        <w:rPr>
          <w:lang w:eastAsia="en-US"/>
        </w:rPr>
      </w:pPr>
      <w:r>
        <w:rPr>
          <w:lang w:eastAsia="en-US"/>
        </w:rPr>
        <w:t>Методическая часть:</w:t>
      </w:r>
    </w:p>
    <w:p w:rsidR="001815AC" w:rsidRPr="0038639E" w:rsidRDefault="001815AC" w:rsidP="003E6384">
      <w:pPr>
        <w:pStyle w:val="ConsPlusNormal"/>
        <w:numPr>
          <w:ilvl w:val="0"/>
          <w:numId w:val="27"/>
        </w:numPr>
        <w:tabs>
          <w:tab w:val="left" w:pos="993"/>
        </w:tabs>
        <w:ind w:left="0" w:firstLine="709"/>
        <w:jc w:val="both"/>
        <w:rPr>
          <w:rFonts w:ascii="Times New Roman" w:hAnsi="Times New Roman" w:cs="Times New Roman"/>
          <w:sz w:val="24"/>
          <w:szCs w:val="24"/>
        </w:rPr>
      </w:pPr>
      <w:r w:rsidRPr="0038639E">
        <w:rPr>
          <w:rFonts w:ascii="Times New Roman" w:hAnsi="Times New Roman" w:cs="Times New Roman"/>
          <w:sz w:val="24"/>
          <w:szCs w:val="24"/>
        </w:rPr>
        <w:t xml:space="preserve">Основные средства </w:t>
      </w:r>
    </w:p>
    <w:p w:rsidR="001815AC" w:rsidRPr="0038639E" w:rsidRDefault="001815AC" w:rsidP="003E6384">
      <w:pPr>
        <w:pStyle w:val="ConsPlusNormal"/>
        <w:numPr>
          <w:ilvl w:val="0"/>
          <w:numId w:val="27"/>
        </w:numPr>
        <w:tabs>
          <w:tab w:val="left" w:pos="993"/>
        </w:tabs>
        <w:ind w:left="0" w:firstLine="709"/>
        <w:jc w:val="both"/>
        <w:rPr>
          <w:rFonts w:ascii="Times New Roman" w:hAnsi="Times New Roman" w:cs="Times New Roman"/>
          <w:sz w:val="24"/>
          <w:szCs w:val="24"/>
        </w:rPr>
      </w:pPr>
      <w:r w:rsidRPr="0038639E">
        <w:rPr>
          <w:rFonts w:ascii="Times New Roman" w:hAnsi="Times New Roman" w:cs="Times New Roman"/>
          <w:sz w:val="24"/>
          <w:szCs w:val="24"/>
        </w:rPr>
        <w:t xml:space="preserve">Материальные запасы </w:t>
      </w:r>
    </w:p>
    <w:p w:rsidR="001815AC" w:rsidRPr="0038639E" w:rsidRDefault="001815AC" w:rsidP="003E6384">
      <w:pPr>
        <w:pStyle w:val="ConsPlusNormal"/>
        <w:numPr>
          <w:ilvl w:val="0"/>
          <w:numId w:val="27"/>
        </w:numPr>
        <w:tabs>
          <w:tab w:val="left" w:pos="993"/>
        </w:tabs>
        <w:ind w:left="0" w:firstLine="709"/>
        <w:jc w:val="both"/>
        <w:rPr>
          <w:rFonts w:ascii="Times New Roman" w:hAnsi="Times New Roman" w:cs="Times New Roman"/>
          <w:sz w:val="24"/>
          <w:szCs w:val="24"/>
        </w:rPr>
      </w:pPr>
      <w:r w:rsidRPr="0038639E">
        <w:rPr>
          <w:rFonts w:ascii="Times New Roman" w:hAnsi="Times New Roman" w:cs="Times New Roman"/>
          <w:sz w:val="24"/>
          <w:szCs w:val="24"/>
        </w:rPr>
        <w:t xml:space="preserve">Денежные средства </w:t>
      </w:r>
    </w:p>
    <w:p w:rsidR="001815AC" w:rsidRPr="0038639E" w:rsidRDefault="001815AC" w:rsidP="003E6384">
      <w:pPr>
        <w:pStyle w:val="ConsPlusNormal"/>
        <w:numPr>
          <w:ilvl w:val="0"/>
          <w:numId w:val="27"/>
        </w:numPr>
        <w:tabs>
          <w:tab w:val="left" w:pos="993"/>
        </w:tabs>
        <w:ind w:left="0" w:firstLine="709"/>
        <w:jc w:val="both"/>
        <w:rPr>
          <w:rFonts w:ascii="Times New Roman" w:hAnsi="Times New Roman" w:cs="Times New Roman"/>
          <w:sz w:val="24"/>
          <w:szCs w:val="24"/>
        </w:rPr>
      </w:pPr>
      <w:r w:rsidRPr="0038639E">
        <w:rPr>
          <w:rFonts w:ascii="Times New Roman" w:hAnsi="Times New Roman" w:cs="Times New Roman"/>
          <w:sz w:val="24"/>
          <w:szCs w:val="24"/>
        </w:rPr>
        <w:t xml:space="preserve">Расчеты с дебиторами </w:t>
      </w:r>
    </w:p>
    <w:p w:rsidR="001815AC" w:rsidRPr="0038639E" w:rsidRDefault="001815AC" w:rsidP="003E6384">
      <w:pPr>
        <w:pStyle w:val="ConsPlusNormal"/>
        <w:numPr>
          <w:ilvl w:val="0"/>
          <w:numId w:val="27"/>
        </w:numPr>
        <w:tabs>
          <w:tab w:val="left" w:pos="993"/>
        </w:tabs>
        <w:ind w:left="0" w:firstLine="709"/>
        <w:jc w:val="both"/>
        <w:rPr>
          <w:rFonts w:ascii="Times New Roman" w:hAnsi="Times New Roman" w:cs="Times New Roman"/>
          <w:sz w:val="24"/>
          <w:szCs w:val="24"/>
        </w:rPr>
      </w:pPr>
      <w:r w:rsidRPr="0038639E">
        <w:rPr>
          <w:rFonts w:ascii="Times New Roman" w:hAnsi="Times New Roman" w:cs="Times New Roman"/>
          <w:sz w:val="24"/>
          <w:szCs w:val="24"/>
        </w:rPr>
        <w:t xml:space="preserve">Администрирование доходов </w:t>
      </w:r>
    </w:p>
    <w:p w:rsidR="001815AC" w:rsidRDefault="001815AC" w:rsidP="003E6384">
      <w:pPr>
        <w:pStyle w:val="ConsPlusNormal"/>
        <w:numPr>
          <w:ilvl w:val="0"/>
          <w:numId w:val="27"/>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Расчеты с подотчетными лицами</w:t>
      </w:r>
    </w:p>
    <w:p w:rsidR="001815AC" w:rsidRDefault="001815AC" w:rsidP="003E6384">
      <w:pPr>
        <w:pStyle w:val="ConsPlusNormal"/>
        <w:numPr>
          <w:ilvl w:val="0"/>
          <w:numId w:val="27"/>
        </w:numPr>
        <w:tabs>
          <w:tab w:val="left" w:pos="993"/>
        </w:tabs>
        <w:ind w:left="0" w:firstLine="709"/>
        <w:jc w:val="both"/>
        <w:rPr>
          <w:rFonts w:ascii="Times New Roman" w:hAnsi="Times New Roman" w:cs="Times New Roman"/>
          <w:sz w:val="24"/>
          <w:szCs w:val="24"/>
        </w:rPr>
      </w:pPr>
      <w:r w:rsidRPr="0038639E">
        <w:rPr>
          <w:rFonts w:ascii="Times New Roman" w:hAnsi="Times New Roman" w:cs="Times New Roman"/>
          <w:sz w:val="24"/>
          <w:szCs w:val="24"/>
        </w:rPr>
        <w:t xml:space="preserve">Расчеты по обязательствам </w:t>
      </w:r>
    </w:p>
    <w:p w:rsidR="001815AC" w:rsidRDefault="001815AC" w:rsidP="003E6384">
      <w:pPr>
        <w:pStyle w:val="ConsPlusNormal"/>
        <w:numPr>
          <w:ilvl w:val="0"/>
          <w:numId w:val="27"/>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Расчеты по платежам в бюджеты</w:t>
      </w:r>
    </w:p>
    <w:p w:rsidR="001815AC" w:rsidRPr="0038639E" w:rsidRDefault="001815AC" w:rsidP="003E6384">
      <w:pPr>
        <w:pStyle w:val="ConsPlusNormal"/>
        <w:numPr>
          <w:ilvl w:val="0"/>
          <w:numId w:val="27"/>
        </w:numPr>
        <w:tabs>
          <w:tab w:val="left" w:pos="993"/>
        </w:tabs>
        <w:ind w:left="0" w:firstLine="709"/>
        <w:jc w:val="both"/>
        <w:rPr>
          <w:rFonts w:ascii="Times New Roman" w:hAnsi="Times New Roman" w:cs="Times New Roman"/>
          <w:sz w:val="24"/>
          <w:szCs w:val="24"/>
        </w:rPr>
      </w:pPr>
      <w:r>
        <w:rPr>
          <w:rFonts w:ascii="Times New Roman" w:hAnsi="Times New Roman" w:cs="Times New Roman"/>
          <w:sz w:val="24"/>
          <w:szCs w:val="24"/>
        </w:rPr>
        <w:t>Прочие расчеты с кредиторами</w:t>
      </w:r>
    </w:p>
    <w:p w:rsidR="001815AC" w:rsidRPr="0038639E" w:rsidRDefault="001815AC" w:rsidP="003E6384">
      <w:pPr>
        <w:pStyle w:val="ConsPlusNormal"/>
        <w:numPr>
          <w:ilvl w:val="0"/>
          <w:numId w:val="27"/>
        </w:numPr>
        <w:tabs>
          <w:tab w:val="left" w:pos="993"/>
        </w:tabs>
        <w:ind w:left="0" w:firstLine="709"/>
        <w:jc w:val="both"/>
        <w:rPr>
          <w:rFonts w:ascii="Times New Roman" w:hAnsi="Times New Roman" w:cs="Times New Roman"/>
          <w:sz w:val="24"/>
          <w:szCs w:val="24"/>
        </w:rPr>
      </w:pPr>
      <w:r w:rsidRPr="0038639E">
        <w:rPr>
          <w:rFonts w:ascii="Times New Roman" w:hAnsi="Times New Roman" w:cs="Times New Roman"/>
          <w:sz w:val="24"/>
          <w:szCs w:val="24"/>
        </w:rPr>
        <w:t xml:space="preserve">Финансовый результат </w:t>
      </w:r>
    </w:p>
    <w:p w:rsidR="001815AC" w:rsidRDefault="001815AC" w:rsidP="003E6384">
      <w:pPr>
        <w:pStyle w:val="ConsPlusNormal"/>
        <w:numPr>
          <w:ilvl w:val="0"/>
          <w:numId w:val="27"/>
        </w:numPr>
        <w:tabs>
          <w:tab w:val="left" w:pos="993"/>
        </w:tabs>
        <w:ind w:left="0" w:firstLine="709"/>
        <w:jc w:val="both"/>
        <w:rPr>
          <w:rFonts w:ascii="Times New Roman" w:hAnsi="Times New Roman" w:cs="Times New Roman"/>
          <w:sz w:val="24"/>
          <w:szCs w:val="24"/>
        </w:rPr>
      </w:pPr>
      <w:r w:rsidRPr="0038639E">
        <w:rPr>
          <w:rFonts w:ascii="Times New Roman" w:hAnsi="Times New Roman" w:cs="Times New Roman"/>
          <w:sz w:val="24"/>
          <w:szCs w:val="24"/>
        </w:rPr>
        <w:t xml:space="preserve">Санкционирование расходов </w:t>
      </w:r>
    </w:p>
    <w:p w:rsidR="001815AC" w:rsidRDefault="001815AC" w:rsidP="003E6384">
      <w:pPr>
        <w:pStyle w:val="ConsPlusNormal"/>
        <w:numPr>
          <w:ilvl w:val="0"/>
          <w:numId w:val="27"/>
        </w:numPr>
        <w:tabs>
          <w:tab w:val="left" w:pos="993"/>
        </w:tabs>
        <w:ind w:left="0" w:firstLine="709"/>
        <w:jc w:val="both"/>
        <w:rPr>
          <w:rFonts w:ascii="Times New Roman" w:hAnsi="Times New Roman" w:cs="Times New Roman"/>
          <w:sz w:val="24"/>
          <w:szCs w:val="24"/>
        </w:rPr>
      </w:pPr>
      <w:proofErr w:type="spellStart"/>
      <w:r w:rsidRPr="0038639E">
        <w:rPr>
          <w:rFonts w:ascii="Times New Roman" w:hAnsi="Times New Roman" w:cs="Times New Roman"/>
          <w:sz w:val="24"/>
          <w:szCs w:val="24"/>
        </w:rPr>
        <w:t>Забалансовые</w:t>
      </w:r>
      <w:proofErr w:type="spellEnd"/>
      <w:r w:rsidRPr="0038639E">
        <w:rPr>
          <w:rFonts w:ascii="Times New Roman" w:hAnsi="Times New Roman" w:cs="Times New Roman"/>
          <w:sz w:val="24"/>
          <w:szCs w:val="24"/>
        </w:rPr>
        <w:t xml:space="preserve"> счета </w:t>
      </w:r>
    </w:p>
    <w:p w:rsidR="001815AC" w:rsidRDefault="001815AC" w:rsidP="003E6384">
      <w:pPr>
        <w:pStyle w:val="ConsPlusNormal"/>
        <w:numPr>
          <w:ilvl w:val="0"/>
          <w:numId w:val="27"/>
        </w:numPr>
        <w:tabs>
          <w:tab w:val="left" w:pos="993"/>
        </w:tabs>
        <w:ind w:left="0" w:firstLine="709"/>
        <w:jc w:val="both"/>
        <w:rPr>
          <w:rFonts w:ascii="Times New Roman" w:hAnsi="Times New Roman" w:cs="Times New Roman"/>
          <w:sz w:val="24"/>
          <w:szCs w:val="24"/>
        </w:rPr>
      </w:pPr>
      <w:r w:rsidRPr="006B52C6">
        <w:rPr>
          <w:rFonts w:ascii="Times New Roman" w:hAnsi="Times New Roman" w:cs="Times New Roman"/>
          <w:sz w:val="24"/>
          <w:szCs w:val="24"/>
        </w:rPr>
        <w:t>Порядок и сроки проведения инвентаризации</w:t>
      </w:r>
    </w:p>
    <w:p w:rsidR="001815AC" w:rsidRDefault="001815AC" w:rsidP="003E6384">
      <w:pPr>
        <w:pStyle w:val="ConsPlusNormal"/>
        <w:numPr>
          <w:ilvl w:val="0"/>
          <w:numId w:val="27"/>
        </w:numPr>
        <w:tabs>
          <w:tab w:val="left" w:pos="993"/>
        </w:tabs>
        <w:ind w:left="0" w:firstLine="709"/>
        <w:jc w:val="both"/>
        <w:rPr>
          <w:rFonts w:ascii="Times New Roman" w:hAnsi="Times New Roman" w:cs="Times New Roman"/>
          <w:sz w:val="24"/>
          <w:szCs w:val="24"/>
        </w:rPr>
      </w:pPr>
      <w:r w:rsidRPr="006B52C6">
        <w:rPr>
          <w:rFonts w:ascii="Times New Roman" w:hAnsi="Times New Roman" w:cs="Times New Roman"/>
          <w:sz w:val="24"/>
          <w:szCs w:val="24"/>
        </w:rPr>
        <w:t>По</w:t>
      </w:r>
      <w:r>
        <w:rPr>
          <w:rFonts w:ascii="Times New Roman" w:hAnsi="Times New Roman" w:cs="Times New Roman"/>
          <w:sz w:val="24"/>
          <w:szCs w:val="24"/>
        </w:rPr>
        <w:t>рядок и сроки представления бухгалтерской (финансовой) отчетности</w:t>
      </w:r>
    </w:p>
    <w:p w:rsidR="001815AC" w:rsidRDefault="001815AC" w:rsidP="003E6384">
      <w:pPr>
        <w:pStyle w:val="ConsPlusNormal"/>
        <w:numPr>
          <w:ilvl w:val="0"/>
          <w:numId w:val="27"/>
        </w:numPr>
        <w:tabs>
          <w:tab w:val="left" w:pos="993"/>
        </w:tabs>
        <w:ind w:left="0" w:firstLine="709"/>
        <w:jc w:val="both"/>
        <w:rPr>
          <w:rFonts w:ascii="Times New Roman" w:hAnsi="Times New Roman" w:cs="Times New Roman"/>
          <w:sz w:val="24"/>
          <w:szCs w:val="24"/>
        </w:rPr>
      </w:pPr>
      <w:r w:rsidRPr="006B52C6">
        <w:rPr>
          <w:rFonts w:ascii="Times New Roman" w:hAnsi="Times New Roman" w:cs="Times New Roman"/>
        </w:rPr>
        <w:t>Порядок организации и обеспечения (осуществления) внутреннего финансового</w:t>
      </w:r>
      <w:r>
        <w:rPr>
          <w:rFonts w:ascii="Times New Roman" w:hAnsi="Times New Roman" w:cs="Times New Roman"/>
        </w:rPr>
        <w:t xml:space="preserve"> </w:t>
      </w:r>
      <w:r w:rsidRPr="006B52C6">
        <w:rPr>
          <w:rFonts w:ascii="Times New Roman" w:hAnsi="Times New Roman" w:cs="Times New Roman"/>
        </w:rPr>
        <w:t>контроля</w:t>
      </w:r>
    </w:p>
    <w:p w:rsidR="001815AC" w:rsidRDefault="001815AC" w:rsidP="003E6384">
      <w:pPr>
        <w:pStyle w:val="ConsPlusNormal"/>
        <w:numPr>
          <w:ilvl w:val="0"/>
          <w:numId w:val="27"/>
        </w:numPr>
        <w:tabs>
          <w:tab w:val="left" w:pos="993"/>
        </w:tabs>
        <w:ind w:left="0" w:firstLine="709"/>
        <w:jc w:val="both"/>
        <w:rPr>
          <w:rFonts w:ascii="Times New Roman" w:hAnsi="Times New Roman" w:cs="Times New Roman"/>
          <w:sz w:val="24"/>
          <w:szCs w:val="24"/>
        </w:rPr>
      </w:pPr>
      <w:r w:rsidRPr="001A2569">
        <w:rPr>
          <w:rFonts w:ascii="Times New Roman" w:eastAsiaTheme="minorHAnsi" w:hAnsi="Times New Roman" w:cs="Times New Roman"/>
          <w:bCs/>
          <w:lang w:eastAsia="en-US"/>
        </w:rPr>
        <w:t>Порядок передачи документов бухгалтерского учета</w:t>
      </w:r>
      <w:r w:rsidRPr="001A2569">
        <w:rPr>
          <w:rFonts w:ascii="Times New Roman" w:eastAsiaTheme="minorHAnsi" w:hAnsi="Times New Roman" w:cs="Times New Roman"/>
          <w:lang w:eastAsia="en-US"/>
        </w:rPr>
        <w:t xml:space="preserve"> </w:t>
      </w:r>
      <w:r w:rsidRPr="001A2569">
        <w:rPr>
          <w:rFonts w:ascii="Times New Roman" w:eastAsiaTheme="minorHAnsi" w:hAnsi="Times New Roman" w:cs="Times New Roman"/>
          <w:bCs/>
          <w:lang w:eastAsia="en-US"/>
        </w:rPr>
        <w:t xml:space="preserve">и дел при смене </w:t>
      </w:r>
      <w:r>
        <w:rPr>
          <w:rFonts w:ascii="Times New Roman" w:eastAsiaTheme="minorHAnsi" w:hAnsi="Times New Roman" w:cs="Times New Roman"/>
          <w:bCs/>
          <w:lang w:eastAsia="en-US"/>
        </w:rPr>
        <w:t>начальника</w:t>
      </w:r>
      <w:r w:rsidRPr="001A2569">
        <w:rPr>
          <w:rFonts w:ascii="Times New Roman" w:eastAsiaTheme="minorHAnsi" w:hAnsi="Times New Roman" w:cs="Times New Roman"/>
          <w:bCs/>
          <w:lang w:eastAsia="en-US"/>
        </w:rPr>
        <w:t>, главного бухгалтера</w:t>
      </w:r>
    </w:p>
    <w:p w:rsidR="001815AC" w:rsidRPr="00170CC5" w:rsidRDefault="001815AC" w:rsidP="003E6384">
      <w:pPr>
        <w:pStyle w:val="ConsPlusNormal"/>
        <w:numPr>
          <w:ilvl w:val="0"/>
          <w:numId w:val="27"/>
        </w:numPr>
        <w:tabs>
          <w:tab w:val="left" w:pos="993"/>
        </w:tabs>
        <w:ind w:left="0" w:firstLine="709"/>
        <w:jc w:val="both"/>
        <w:rPr>
          <w:rFonts w:ascii="Times New Roman" w:hAnsi="Times New Roman" w:cs="Times New Roman"/>
          <w:sz w:val="24"/>
          <w:szCs w:val="24"/>
        </w:rPr>
      </w:pPr>
      <w:r w:rsidRPr="001A2569">
        <w:rPr>
          <w:rFonts w:ascii="Times New Roman" w:hAnsi="Times New Roman" w:cs="Times New Roman"/>
          <w:sz w:val="24"/>
          <w:szCs w:val="24"/>
        </w:rPr>
        <w:t xml:space="preserve">Учетная политика </w:t>
      </w:r>
      <w:r>
        <w:rPr>
          <w:rFonts w:ascii="Times New Roman" w:hAnsi="Times New Roman" w:cs="Times New Roman"/>
          <w:sz w:val="24"/>
          <w:szCs w:val="24"/>
        </w:rPr>
        <w:t>Инспекции</w:t>
      </w:r>
      <w:r w:rsidRPr="001A2569">
        <w:rPr>
          <w:rFonts w:ascii="Times New Roman" w:hAnsi="Times New Roman" w:cs="Times New Roman"/>
          <w:sz w:val="24"/>
          <w:szCs w:val="24"/>
        </w:rPr>
        <w:t xml:space="preserve"> для целей налогообложения</w:t>
      </w:r>
    </w:p>
    <w:p w:rsidR="001815AC" w:rsidRDefault="001815AC" w:rsidP="003E6384">
      <w:pPr>
        <w:jc w:val="both"/>
        <w:rPr>
          <w:lang w:eastAsia="en-US"/>
        </w:rPr>
      </w:pPr>
    </w:p>
    <w:p w:rsidR="002909FB" w:rsidRPr="002909FB" w:rsidRDefault="002909FB" w:rsidP="001815AC">
      <w:pPr>
        <w:ind w:firstLine="709"/>
        <w:jc w:val="both"/>
        <w:rPr>
          <w:lang w:eastAsia="en-US"/>
        </w:rPr>
      </w:pPr>
      <w:r w:rsidRPr="002909FB">
        <w:rPr>
          <w:lang w:eastAsia="en-US"/>
        </w:rPr>
        <w:t xml:space="preserve">Отдельными приложениями к Учетной политике </w:t>
      </w:r>
      <w:proofErr w:type="gramStart"/>
      <w:r w:rsidRPr="002909FB">
        <w:rPr>
          <w:lang w:eastAsia="en-US"/>
        </w:rPr>
        <w:t>оформлены</w:t>
      </w:r>
      <w:proofErr w:type="gramEnd"/>
      <w:r w:rsidRPr="002909FB">
        <w:rPr>
          <w:lang w:eastAsia="en-US"/>
        </w:rPr>
        <w:t>:</w:t>
      </w:r>
    </w:p>
    <w:p w:rsidR="001815AC" w:rsidRDefault="002909FB" w:rsidP="001815AC">
      <w:pPr>
        <w:pStyle w:val="a9"/>
        <w:numPr>
          <w:ilvl w:val="0"/>
          <w:numId w:val="28"/>
        </w:numPr>
        <w:tabs>
          <w:tab w:val="left" w:pos="993"/>
        </w:tabs>
        <w:ind w:left="0" w:firstLine="708"/>
        <w:jc w:val="both"/>
        <w:rPr>
          <w:lang w:eastAsia="en-US"/>
        </w:rPr>
      </w:pPr>
      <w:r w:rsidRPr="002909FB">
        <w:rPr>
          <w:lang w:eastAsia="en-US"/>
        </w:rPr>
        <w:t xml:space="preserve">1.Рабочий план счетов </w:t>
      </w:r>
      <w:r w:rsidR="001815AC">
        <w:rPr>
          <w:lang w:eastAsia="en-US"/>
        </w:rPr>
        <w:t>бухгалтерского (</w:t>
      </w:r>
      <w:r w:rsidRPr="002909FB">
        <w:rPr>
          <w:lang w:eastAsia="en-US"/>
        </w:rPr>
        <w:t>бюджетного</w:t>
      </w:r>
      <w:r w:rsidR="001815AC">
        <w:rPr>
          <w:lang w:eastAsia="en-US"/>
        </w:rPr>
        <w:t>)</w:t>
      </w:r>
      <w:r w:rsidRPr="002909FB">
        <w:rPr>
          <w:lang w:eastAsia="en-US"/>
        </w:rPr>
        <w:t xml:space="preserve"> учета</w:t>
      </w:r>
      <w:r w:rsidR="00521075">
        <w:rPr>
          <w:lang w:eastAsia="en-US"/>
        </w:rPr>
        <w:t>;</w:t>
      </w:r>
    </w:p>
    <w:p w:rsidR="001815AC" w:rsidRDefault="004D609D" w:rsidP="004D609D">
      <w:pPr>
        <w:pStyle w:val="a9"/>
        <w:numPr>
          <w:ilvl w:val="0"/>
          <w:numId w:val="28"/>
        </w:numPr>
        <w:tabs>
          <w:tab w:val="left" w:pos="993"/>
        </w:tabs>
        <w:ind w:left="0" w:firstLine="708"/>
        <w:jc w:val="both"/>
        <w:rPr>
          <w:lang w:eastAsia="en-US"/>
        </w:rPr>
      </w:pPr>
      <w:r>
        <w:t>С</w:t>
      </w:r>
      <w:r w:rsidRPr="004D609D">
        <w:rPr>
          <w:lang w:eastAsia="en-US"/>
        </w:rPr>
        <w:t>амостоятельно разработанные формы первичных учетных докуме</w:t>
      </w:r>
      <w:r>
        <w:rPr>
          <w:lang w:eastAsia="en-US"/>
        </w:rPr>
        <w:t>нтов</w:t>
      </w:r>
      <w:r w:rsidR="00521075">
        <w:rPr>
          <w:lang w:eastAsia="en-US"/>
        </w:rPr>
        <w:t>;</w:t>
      </w:r>
    </w:p>
    <w:p w:rsidR="001815AC" w:rsidRDefault="004D609D" w:rsidP="001815AC">
      <w:pPr>
        <w:pStyle w:val="a9"/>
        <w:numPr>
          <w:ilvl w:val="0"/>
          <w:numId w:val="28"/>
        </w:numPr>
        <w:tabs>
          <w:tab w:val="left" w:pos="993"/>
        </w:tabs>
        <w:ind w:left="0" w:firstLine="708"/>
        <w:jc w:val="both"/>
        <w:rPr>
          <w:lang w:eastAsia="en-US"/>
        </w:rPr>
      </w:pPr>
      <w:r w:rsidRPr="004D609D">
        <w:rPr>
          <w:lang w:eastAsia="en-US"/>
        </w:rPr>
        <w:t>Перечень унифицированных форм первичных учетных документов</w:t>
      </w:r>
      <w:r w:rsidR="00521075">
        <w:rPr>
          <w:lang w:eastAsia="en-US"/>
        </w:rPr>
        <w:t>;</w:t>
      </w:r>
    </w:p>
    <w:p w:rsidR="001815AC" w:rsidRDefault="004D609D" w:rsidP="001815AC">
      <w:pPr>
        <w:pStyle w:val="a9"/>
        <w:numPr>
          <w:ilvl w:val="0"/>
          <w:numId w:val="28"/>
        </w:numPr>
        <w:tabs>
          <w:tab w:val="left" w:pos="993"/>
        </w:tabs>
        <w:ind w:left="0" w:firstLine="708"/>
        <w:jc w:val="both"/>
        <w:rPr>
          <w:lang w:eastAsia="en-US"/>
        </w:rPr>
      </w:pPr>
      <w:r w:rsidRPr="004D609D">
        <w:rPr>
          <w:lang w:eastAsia="en-US"/>
        </w:rPr>
        <w:t>Перечень регистров бухгалтерского учета</w:t>
      </w:r>
      <w:r w:rsidR="00521075">
        <w:rPr>
          <w:lang w:eastAsia="en-US"/>
        </w:rPr>
        <w:t>;</w:t>
      </w:r>
    </w:p>
    <w:p w:rsidR="001815AC" w:rsidRDefault="004D609D" w:rsidP="00521075">
      <w:pPr>
        <w:pStyle w:val="a9"/>
        <w:numPr>
          <w:ilvl w:val="0"/>
          <w:numId w:val="28"/>
        </w:numPr>
        <w:tabs>
          <w:tab w:val="left" w:pos="993"/>
        </w:tabs>
        <w:ind w:left="0" w:firstLine="708"/>
        <w:jc w:val="both"/>
        <w:rPr>
          <w:lang w:eastAsia="en-US"/>
        </w:rPr>
      </w:pPr>
      <w:r w:rsidRPr="004D609D">
        <w:rPr>
          <w:lang w:eastAsia="en-US"/>
        </w:rPr>
        <w:t>График документооборота</w:t>
      </w:r>
      <w:r w:rsidR="00521075">
        <w:rPr>
          <w:lang w:eastAsia="en-US"/>
        </w:rPr>
        <w:t>;</w:t>
      </w:r>
    </w:p>
    <w:p w:rsidR="001815AC" w:rsidRDefault="004D609D" w:rsidP="001815AC">
      <w:pPr>
        <w:pStyle w:val="a9"/>
        <w:numPr>
          <w:ilvl w:val="0"/>
          <w:numId w:val="28"/>
        </w:numPr>
        <w:tabs>
          <w:tab w:val="left" w:pos="993"/>
        </w:tabs>
        <w:ind w:left="0" w:firstLine="708"/>
        <w:jc w:val="both"/>
        <w:rPr>
          <w:lang w:eastAsia="en-US"/>
        </w:rPr>
      </w:pPr>
      <w:r w:rsidRPr="004D609D">
        <w:rPr>
          <w:lang w:eastAsia="en-US"/>
        </w:rPr>
        <w:t>Периодичность формирования регистров бухгалтерского учета на бумажных носителях</w:t>
      </w:r>
      <w:r w:rsidR="00521075">
        <w:rPr>
          <w:lang w:eastAsia="en-US"/>
        </w:rPr>
        <w:t>;</w:t>
      </w:r>
    </w:p>
    <w:p w:rsidR="001815AC" w:rsidRDefault="001815AC" w:rsidP="001815AC">
      <w:pPr>
        <w:pStyle w:val="a9"/>
        <w:numPr>
          <w:ilvl w:val="0"/>
          <w:numId w:val="28"/>
        </w:numPr>
        <w:tabs>
          <w:tab w:val="left" w:pos="993"/>
        </w:tabs>
        <w:ind w:left="0" w:firstLine="708"/>
        <w:jc w:val="both"/>
        <w:rPr>
          <w:lang w:eastAsia="en-US"/>
        </w:rPr>
      </w:pPr>
      <w:r>
        <w:rPr>
          <w:lang w:eastAsia="en-US"/>
        </w:rPr>
        <w:t>Положение о выдаче под отчет денежных средств, составлении и представлении отчетов подотчетными лицами;</w:t>
      </w:r>
    </w:p>
    <w:p w:rsidR="001815AC" w:rsidRDefault="0036602B" w:rsidP="001815AC">
      <w:pPr>
        <w:pStyle w:val="a9"/>
        <w:numPr>
          <w:ilvl w:val="0"/>
          <w:numId w:val="28"/>
        </w:numPr>
        <w:tabs>
          <w:tab w:val="left" w:pos="993"/>
        </w:tabs>
        <w:ind w:left="0" w:firstLine="708"/>
        <w:jc w:val="both"/>
        <w:rPr>
          <w:lang w:eastAsia="en-US"/>
        </w:rPr>
      </w:pPr>
      <w:r w:rsidRPr="0036602B">
        <w:rPr>
          <w:lang w:eastAsia="en-US"/>
        </w:rPr>
        <w:t>Положение о приемке, хранении, выдаче (списании) бланков строгой отчетности</w:t>
      </w:r>
      <w:r w:rsidR="00521075">
        <w:rPr>
          <w:lang w:eastAsia="en-US"/>
        </w:rPr>
        <w:t>;</w:t>
      </w:r>
    </w:p>
    <w:p w:rsidR="001815AC" w:rsidRDefault="0036602B" w:rsidP="001815AC">
      <w:pPr>
        <w:pStyle w:val="a9"/>
        <w:numPr>
          <w:ilvl w:val="0"/>
          <w:numId w:val="28"/>
        </w:numPr>
        <w:tabs>
          <w:tab w:val="left" w:pos="993"/>
        </w:tabs>
        <w:ind w:left="0" w:firstLine="708"/>
        <w:jc w:val="both"/>
        <w:rPr>
          <w:lang w:eastAsia="en-US"/>
        </w:rPr>
      </w:pPr>
      <w:r w:rsidRPr="0036602B">
        <w:rPr>
          <w:lang w:eastAsia="en-US"/>
        </w:rPr>
        <w:t>Порядок командирования и оформления документов, связанных со служебными командировками, возмещения расходов и представления авансового отчета по служебной командировке</w:t>
      </w:r>
      <w:r w:rsidR="00521075">
        <w:rPr>
          <w:lang w:eastAsia="en-US"/>
        </w:rPr>
        <w:t>;</w:t>
      </w:r>
    </w:p>
    <w:p w:rsidR="001815AC" w:rsidRDefault="0036602B" w:rsidP="001815AC">
      <w:pPr>
        <w:pStyle w:val="a9"/>
        <w:numPr>
          <w:ilvl w:val="0"/>
          <w:numId w:val="28"/>
        </w:numPr>
        <w:tabs>
          <w:tab w:val="left" w:pos="1134"/>
        </w:tabs>
        <w:ind w:left="0" w:firstLine="708"/>
        <w:jc w:val="both"/>
        <w:rPr>
          <w:lang w:eastAsia="en-US"/>
        </w:rPr>
      </w:pPr>
      <w:r w:rsidRPr="0036602B">
        <w:rPr>
          <w:lang w:eastAsia="en-US"/>
        </w:rPr>
        <w:t>Положение о комиссии по поступлению и выбытию активов</w:t>
      </w:r>
      <w:r w:rsidR="00521075">
        <w:rPr>
          <w:lang w:eastAsia="en-US"/>
        </w:rPr>
        <w:t>;</w:t>
      </w:r>
    </w:p>
    <w:p w:rsidR="001815AC" w:rsidRDefault="0036602B" w:rsidP="001815AC">
      <w:pPr>
        <w:pStyle w:val="a9"/>
        <w:numPr>
          <w:ilvl w:val="0"/>
          <w:numId w:val="28"/>
        </w:numPr>
        <w:tabs>
          <w:tab w:val="left" w:pos="1134"/>
        </w:tabs>
        <w:ind w:left="0" w:firstLine="708"/>
        <w:jc w:val="both"/>
        <w:rPr>
          <w:lang w:eastAsia="en-US"/>
        </w:rPr>
      </w:pPr>
      <w:r w:rsidRPr="0036602B">
        <w:rPr>
          <w:lang w:eastAsia="en-US"/>
        </w:rPr>
        <w:t>П</w:t>
      </w:r>
      <w:r w:rsidR="001815AC">
        <w:rPr>
          <w:lang w:eastAsia="en-US"/>
        </w:rPr>
        <w:t>орядок осуществления</w:t>
      </w:r>
      <w:r w:rsidRPr="0036602B">
        <w:rPr>
          <w:lang w:eastAsia="en-US"/>
        </w:rPr>
        <w:t xml:space="preserve"> внутренне</w:t>
      </w:r>
      <w:r w:rsidR="001815AC">
        <w:rPr>
          <w:lang w:eastAsia="en-US"/>
        </w:rPr>
        <w:t>го</w:t>
      </w:r>
      <w:r w:rsidRPr="0036602B">
        <w:rPr>
          <w:lang w:eastAsia="en-US"/>
        </w:rPr>
        <w:t xml:space="preserve"> финансово</w:t>
      </w:r>
      <w:r w:rsidR="001815AC">
        <w:rPr>
          <w:lang w:eastAsia="en-US"/>
        </w:rPr>
        <w:t>го</w:t>
      </w:r>
      <w:r w:rsidRPr="0036602B">
        <w:rPr>
          <w:lang w:eastAsia="en-US"/>
        </w:rPr>
        <w:t xml:space="preserve"> контрол</w:t>
      </w:r>
      <w:r w:rsidR="001815AC">
        <w:rPr>
          <w:lang w:eastAsia="en-US"/>
        </w:rPr>
        <w:t>я</w:t>
      </w:r>
      <w:r w:rsidR="00521075">
        <w:rPr>
          <w:lang w:eastAsia="en-US"/>
        </w:rPr>
        <w:t>;</w:t>
      </w:r>
    </w:p>
    <w:p w:rsidR="001815AC" w:rsidRDefault="0036602B" w:rsidP="001815AC">
      <w:pPr>
        <w:pStyle w:val="a9"/>
        <w:numPr>
          <w:ilvl w:val="0"/>
          <w:numId w:val="28"/>
        </w:numPr>
        <w:tabs>
          <w:tab w:val="left" w:pos="1134"/>
        </w:tabs>
        <w:ind w:left="0" w:firstLine="708"/>
        <w:jc w:val="both"/>
        <w:rPr>
          <w:lang w:eastAsia="en-US"/>
        </w:rPr>
      </w:pPr>
      <w:r w:rsidRPr="0036602B">
        <w:rPr>
          <w:lang w:eastAsia="en-US"/>
        </w:rPr>
        <w:t>Положение об инвентаризации имущества и обязательств</w:t>
      </w:r>
      <w:r w:rsidR="00521075">
        <w:rPr>
          <w:lang w:eastAsia="en-US"/>
        </w:rPr>
        <w:t>;</w:t>
      </w:r>
    </w:p>
    <w:p w:rsidR="0058649E" w:rsidRDefault="0036602B" w:rsidP="001815AC">
      <w:pPr>
        <w:pStyle w:val="a9"/>
        <w:numPr>
          <w:ilvl w:val="0"/>
          <w:numId w:val="28"/>
        </w:numPr>
        <w:tabs>
          <w:tab w:val="left" w:pos="1134"/>
        </w:tabs>
        <w:ind w:left="0" w:firstLine="708"/>
        <w:jc w:val="both"/>
        <w:rPr>
          <w:lang w:eastAsia="en-US"/>
        </w:rPr>
      </w:pPr>
      <w:r>
        <w:rPr>
          <w:lang w:eastAsia="en-US"/>
        </w:rPr>
        <w:t>Порядок отражения и признания в учете, раскрытия в отчетности событий после отчетной даты</w:t>
      </w:r>
      <w:r w:rsidR="0058649E">
        <w:rPr>
          <w:lang w:eastAsia="en-US"/>
        </w:rPr>
        <w:t>;</w:t>
      </w:r>
    </w:p>
    <w:p w:rsidR="001815AC" w:rsidRDefault="001815AC" w:rsidP="001815AC">
      <w:pPr>
        <w:pStyle w:val="a9"/>
        <w:numPr>
          <w:ilvl w:val="0"/>
          <w:numId w:val="28"/>
        </w:numPr>
        <w:tabs>
          <w:tab w:val="left" w:pos="1134"/>
        </w:tabs>
        <w:ind w:left="0" w:firstLine="708"/>
        <w:jc w:val="both"/>
        <w:rPr>
          <w:lang w:eastAsia="en-US"/>
        </w:rPr>
      </w:pPr>
      <w:r>
        <w:rPr>
          <w:lang w:eastAsia="en-US"/>
        </w:rPr>
        <w:t>Структура кодовых обозначений, присваиваемых инвентарным номерам объектов основных средств.</w:t>
      </w:r>
    </w:p>
    <w:p w:rsidR="001815AC" w:rsidRDefault="001815AC" w:rsidP="001815AC">
      <w:pPr>
        <w:tabs>
          <w:tab w:val="left" w:pos="1134"/>
        </w:tabs>
        <w:jc w:val="both"/>
        <w:rPr>
          <w:lang w:eastAsia="en-US"/>
        </w:rPr>
      </w:pPr>
    </w:p>
    <w:p w:rsidR="002A294B" w:rsidRDefault="002A294B" w:rsidP="002A294B">
      <w:pPr>
        <w:ind w:firstLine="709"/>
        <w:jc w:val="both"/>
        <w:rPr>
          <w:lang w:eastAsia="en-US"/>
        </w:rPr>
      </w:pPr>
      <w:r>
        <w:rPr>
          <w:lang w:eastAsia="en-US"/>
        </w:rPr>
        <w:t>В учетной политике закреплено следующее:</w:t>
      </w:r>
    </w:p>
    <w:p w:rsidR="002A294B" w:rsidRDefault="00C0183F" w:rsidP="002A294B">
      <w:pPr>
        <w:ind w:firstLine="709"/>
        <w:jc w:val="both"/>
        <w:rPr>
          <w:lang w:eastAsia="en-US"/>
        </w:rPr>
      </w:pPr>
      <w:r>
        <w:rPr>
          <w:lang w:eastAsia="en-US"/>
        </w:rPr>
        <w:t xml:space="preserve">Учетная политика предназначена для формирования полной и достоверной информации о финансовом, имущественном положении и финансовых результатов деятельности </w:t>
      </w:r>
      <w:r w:rsidR="00D24AA0">
        <w:rPr>
          <w:lang w:eastAsia="en-US"/>
        </w:rPr>
        <w:t xml:space="preserve">ИФНС России по </w:t>
      </w:r>
      <w:r w:rsidR="001815AC">
        <w:rPr>
          <w:lang w:eastAsia="en-US"/>
        </w:rPr>
        <w:t xml:space="preserve">г. Ангарску </w:t>
      </w:r>
      <w:r w:rsidR="00D24AA0">
        <w:rPr>
          <w:lang w:eastAsia="en-US"/>
        </w:rPr>
        <w:t>Иркутской области</w:t>
      </w:r>
      <w:r>
        <w:rPr>
          <w:lang w:eastAsia="en-US"/>
        </w:rPr>
        <w:t>.</w:t>
      </w:r>
    </w:p>
    <w:p w:rsidR="002A294B" w:rsidRDefault="001815AC" w:rsidP="002A294B">
      <w:pPr>
        <w:ind w:firstLine="709"/>
        <w:jc w:val="both"/>
        <w:rPr>
          <w:lang w:eastAsia="en-US"/>
        </w:rPr>
      </w:pPr>
      <w:r w:rsidRPr="001815AC">
        <w:rPr>
          <w:lang w:eastAsia="en-US"/>
        </w:rPr>
        <w:lastRenderedPageBreak/>
        <w:t>ИФНС России по г. Ангарску Иркутской области является территориальным органом Федеральной налоговой службы в Иркутской области и входит в единую централизованную систему налоговых органов.</w:t>
      </w:r>
      <w:r>
        <w:rPr>
          <w:lang w:eastAsia="en-US"/>
        </w:rPr>
        <w:t xml:space="preserve"> </w:t>
      </w:r>
      <w:r w:rsidR="00C0183F">
        <w:rPr>
          <w:lang w:eastAsia="en-US"/>
        </w:rPr>
        <w:t>Инспекция является юридическим лицом, финансирование расходов на содержание осуществляется за счёт средств, предусмотренных в федеральном бюджете. Инспекция осуществляет функции получателя средств федерального бюджета.</w:t>
      </w:r>
    </w:p>
    <w:p w:rsidR="002A294B" w:rsidRDefault="00825187" w:rsidP="002A294B">
      <w:pPr>
        <w:ind w:firstLine="709"/>
        <w:jc w:val="both"/>
        <w:rPr>
          <w:lang w:eastAsia="en-US"/>
        </w:rPr>
      </w:pPr>
      <w:r>
        <w:rPr>
          <w:lang w:eastAsia="en-US"/>
        </w:rPr>
        <w:t>Основными задачами бюджетного учета являются:</w:t>
      </w:r>
    </w:p>
    <w:p w:rsidR="001815AC" w:rsidRPr="0010200A" w:rsidRDefault="001815AC" w:rsidP="001815AC">
      <w:pPr>
        <w:pStyle w:val="ConsPlusNormal"/>
        <w:numPr>
          <w:ilvl w:val="0"/>
          <w:numId w:val="21"/>
        </w:numPr>
        <w:tabs>
          <w:tab w:val="left" w:pos="993"/>
        </w:tabs>
        <w:ind w:left="0" w:firstLine="709"/>
        <w:jc w:val="both"/>
        <w:rPr>
          <w:rFonts w:ascii="Times New Roman" w:hAnsi="Times New Roman" w:cs="Times New Roman"/>
          <w:sz w:val="24"/>
          <w:szCs w:val="24"/>
        </w:rPr>
      </w:pPr>
      <w:r w:rsidRPr="0010200A">
        <w:rPr>
          <w:rFonts w:ascii="Times New Roman" w:hAnsi="Times New Roman" w:cs="Times New Roman"/>
          <w:sz w:val="24"/>
          <w:szCs w:val="24"/>
        </w:rPr>
        <w:t xml:space="preserve">формирование документированной, систематизированной и достоверной информации о деятельности </w:t>
      </w:r>
      <w:r>
        <w:rPr>
          <w:rFonts w:ascii="Times New Roman" w:hAnsi="Times New Roman" w:cs="Times New Roman"/>
          <w:sz w:val="24"/>
          <w:szCs w:val="24"/>
        </w:rPr>
        <w:t>Инспекции</w:t>
      </w:r>
      <w:r w:rsidRPr="0010200A">
        <w:rPr>
          <w:rFonts w:ascii="Times New Roman" w:hAnsi="Times New Roman" w:cs="Times New Roman"/>
          <w:sz w:val="24"/>
          <w:szCs w:val="24"/>
        </w:rPr>
        <w:t>, его имущественном и финансовом положении;</w:t>
      </w:r>
    </w:p>
    <w:p w:rsidR="001815AC" w:rsidRPr="0010200A" w:rsidRDefault="001815AC" w:rsidP="001815AC">
      <w:pPr>
        <w:pStyle w:val="ConsPlusNormal"/>
        <w:numPr>
          <w:ilvl w:val="0"/>
          <w:numId w:val="21"/>
        </w:numPr>
        <w:tabs>
          <w:tab w:val="left" w:pos="993"/>
        </w:tabs>
        <w:ind w:left="0" w:firstLine="709"/>
        <w:jc w:val="both"/>
        <w:rPr>
          <w:rFonts w:ascii="Times New Roman" w:hAnsi="Times New Roman" w:cs="Times New Roman"/>
          <w:sz w:val="24"/>
          <w:szCs w:val="24"/>
        </w:rPr>
      </w:pPr>
      <w:proofErr w:type="gramStart"/>
      <w:r w:rsidRPr="0010200A">
        <w:rPr>
          <w:rFonts w:ascii="Times New Roman" w:hAnsi="Times New Roman" w:cs="Times New Roman"/>
          <w:sz w:val="24"/>
          <w:szCs w:val="24"/>
        </w:rPr>
        <w:t>контроль за</w:t>
      </w:r>
      <w:proofErr w:type="gramEnd"/>
      <w:r w:rsidRPr="0010200A">
        <w:rPr>
          <w:rFonts w:ascii="Times New Roman" w:hAnsi="Times New Roman" w:cs="Times New Roman"/>
          <w:sz w:val="24"/>
          <w:szCs w:val="24"/>
        </w:rPr>
        <w:t xml:space="preserve"> использованием материальных, трудовых и финансовых ресурсов в соответствии с утвержденными нормами, нормативами и сметами;</w:t>
      </w:r>
    </w:p>
    <w:p w:rsidR="001815AC" w:rsidRPr="0010200A" w:rsidRDefault="001815AC" w:rsidP="001815AC">
      <w:pPr>
        <w:pStyle w:val="ConsPlusNormal"/>
        <w:numPr>
          <w:ilvl w:val="0"/>
          <w:numId w:val="21"/>
        </w:numPr>
        <w:tabs>
          <w:tab w:val="left" w:pos="993"/>
        </w:tabs>
        <w:ind w:left="0" w:firstLine="709"/>
        <w:jc w:val="both"/>
        <w:rPr>
          <w:rFonts w:ascii="Times New Roman" w:hAnsi="Times New Roman" w:cs="Times New Roman"/>
          <w:sz w:val="24"/>
          <w:szCs w:val="24"/>
        </w:rPr>
      </w:pPr>
      <w:r w:rsidRPr="0010200A">
        <w:rPr>
          <w:rFonts w:ascii="Times New Roman" w:hAnsi="Times New Roman" w:cs="Times New Roman"/>
          <w:sz w:val="24"/>
          <w:szCs w:val="24"/>
        </w:rPr>
        <w:t>своевременное предупреждение негативных явлений в финансово-хозяйственной деятельности;</w:t>
      </w:r>
    </w:p>
    <w:p w:rsidR="001815AC" w:rsidRPr="0010200A" w:rsidRDefault="001815AC" w:rsidP="001815AC">
      <w:pPr>
        <w:pStyle w:val="ConsPlusNormal"/>
        <w:numPr>
          <w:ilvl w:val="0"/>
          <w:numId w:val="21"/>
        </w:numPr>
        <w:tabs>
          <w:tab w:val="left" w:pos="993"/>
        </w:tabs>
        <w:ind w:left="0" w:firstLine="709"/>
        <w:jc w:val="both"/>
        <w:rPr>
          <w:rFonts w:ascii="Times New Roman" w:hAnsi="Times New Roman" w:cs="Times New Roman"/>
          <w:sz w:val="24"/>
          <w:szCs w:val="24"/>
        </w:rPr>
      </w:pPr>
      <w:r w:rsidRPr="0010200A">
        <w:rPr>
          <w:rFonts w:ascii="Times New Roman" w:hAnsi="Times New Roman" w:cs="Times New Roman"/>
          <w:sz w:val="24"/>
          <w:szCs w:val="24"/>
        </w:rPr>
        <w:t xml:space="preserve">своевременное, непрерывное и сплошное документирование всех хозяйственных операций по получению и использованию лимитов бюджетных обязательств </w:t>
      </w:r>
      <w:r>
        <w:rPr>
          <w:rFonts w:ascii="Times New Roman" w:hAnsi="Times New Roman" w:cs="Times New Roman"/>
          <w:sz w:val="24"/>
          <w:szCs w:val="24"/>
        </w:rPr>
        <w:t>Инспекции</w:t>
      </w:r>
      <w:r w:rsidRPr="0010200A">
        <w:rPr>
          <w:rFonts w:ascii="Times New Roman" w:hAnsi="Times New Roman" w:cs="Times New Roman"/>
          <w:sz w:val="24"/>
          <w:szCs w:val="24"/>
        </w:rPr>
        <w:t>;</w:t>
      </w:r>
    </w:p>
    <w:p w:rsidR="001815AC" w:rsidRPr="0010200A" w:rsidRDefault="001815AC" w:rsidP="001815AC">
      <w:pPr>
        <w:pStyle w:val="ConsPlusNormal"/>
        <w:numPr>
          <w:ilvl w:val="0"/>
          <w:numId w:val="21"/>
        </w:numPr>
        <w:tabs>
          <w:tab w:val="left" w:pos="993"/>
        </w:tabs>
        <w:ind w:left="0" w:firstLine="709"/>
        <w:jc w:val="both"/>
        <w:rPr>
          <w:rFonts w:ascii="Times New Roman" w:hAnsi="Times New Roman" w:cs="Times New Roman"/>
          <w:sz w:val="24"/>
          <w:szCs w:val="24"/>
        </w:rPr>
      </w:pPr>
      <w:r w:rsidRPr="0010200A">
        <w:rPr>
          <w:rFonts w:ascii="Times New Roman" w:hAnsi="Times New Roman" w:cs="Times New Roman"/>
          <w:sz w:val="24"/>
          <w:szCs w:val="24"/>
        </w:rPr>
        <w:t>своевременное, правильное и обособленное отражение информации по получению и использованию бюджетных средств, выделенных из бюджета, на соответствующих счетах аналитического и синтетического учета;</w:t>
      </w:r>
    </w:p>
    <w:p w:rsidR="001815AC" w:rsidRPr="0010200A" w:rsidRDefault="001815AC" w:rsidP="001815AC">
      <w:pPr>
        <w:pStyle w:val="ConsPlusNormal"/>
        <w:numPr>
          <w:ilvl w:val="0"/>
          <w:numId w:val="21"/>
        </w:numPr>
        <w:tabs>
          <w:tab w:val="left" w:pos="993"/>
        </w:tabs>
        <w:ind w:left="0" w:firstLine="709"/>
        <w:jc w:val="both"/>
        <w:rPr>
          <w:rFonts w:ascii="Times New Roman" w:hAnsi="Times New Roman" w:cs="Times New Roman"/>
          <w:sz w:val="24"/>
          <w:szCs w:val="24"/>
        </w:rPr>
      </w:pPr>
      <w:r w:rsidRPr="0010200A">
        <w:rPr>
          <w:rFonts w:ascii="Times New Roman" w:hAnsi="Times New Roman" w:cs="Times New Roman"/>
          <w:sz w:val="24"/>
          <w:szCs w:val="24"/>
        </w:rPr>
        <w:t>выявление и мобилизация внутрихозяйственных резервов;</w:t>
      </w:r>
    </w:p>
    <w:p w:rsidR="001815AC" w:rsidRPr="0010200A" w:rsidRDefault="001815AC" w:rsidP="001815AC">
      <w:pPr>
        <w:pStyle w:val="ConsPlusNormal"/>
        <w:numPr>
          <w:ilvl w:val="0"/>
          <w:numId w:val="21"/>
        </w:numPr>
        <w:tabs>
          <w:tab w:val="left" w:pos="993"/>
        </w:tabs>
        <w:ind w:left="0" w:firstLine="709"/>
        <w:jc w:val="both"/>
        <w:rPr>
          <w:rFonts w:ascii="Times New Roman" w:hAnsi="Times New Roman" w:cs="Times New Roman"/>
          <w:sz w:val="24"/>
          <w:szCs w:val="24"/>
        </w:rPr>
      </w:pPr>
      <w:r w:rsidRPr="0010200A">
        <w:rPr>
          <w:rFonts w:ascii="Times New Roman" w:hAnsi="Times New Roman" w:cs="Times New Roman"/>
          <w:sz w:val="24"/>
          <w:szCs w:val="24"/>
        </w:rPr>
        <w:t xml:space="preserve">правильное формирование и раскрытие информации об использовании бюджетных ассигнований </w:t>
      </w:r>
      <w:r>
        <w:rPr>
          <w:rFonts w:ascii="Times New Roman" w:hAnsi="Times New Roman" w:cs="Times New Roman"/>
          <w:sz w:val="24"/>
          <w:szCs w:val="24"/>
        </w:rPr>
        <w:t>Инспекции</w:t>
      </w:r>
      <w:r w:rsidRPr="0010200A">
        <w:rPr>
          <w:rFonts w:ascii="Times New Roman" w:hAnsi="Times New Roman" w:cs="Times New Roman"/>
          <w:sz w:val="24"/>
          <w:szCs w:val="24"/>
        </w:rPr>
        <w:t xml:space="preserve"> в отчетности об исполнении бюджетов бюджетной системы РФ;</w:t>
      </w:r>
    </w:p>
    <w:p w:rsidR="001815AC" w:rsidRPr="0010200A" w:rsidRDefault="001815AC" w:rsidP="001815AC">
      <w:pPr>
        <w:pStyle w:val="ConsPlusNormal"/>
        <w:numPr>
          <w:ilvl w:val="0"/>
          <w:numId w:val="21"/>
        </w:numPr>
        <w:tabs>
          <w:tab w:val="left" w:pos="993"/>
        </w:tabs>
        <w:ind w:left="0" w:firstLine="709"/>
        <w:jc w:val="both"/>
        <w:rPr>
          <w:rFonts w:ascii="Times New Roman" w:hAnsi="Times New Roman" w:cs="Times New Roman"/>
          <w:sz w:val="24"/>
          <w:szCs w:val="24"/>
        </w:rPr>
      </w:pPr>
      <w:r w:rsidRPr="0010200A">
        <w:rPr>
          <w:rFonts w:ascii="Times New Roman" w:hAnsi="Times New Roman" w:cs="Times New Roman"/>
          <w:sz w:val="24"/>
          <w:szCs w:val="24"/>
        </w:rPr>
        <w:t xml:space="preserve">обеспечение информацией для контроля за своевременным, целевым и эффективным использованием выделенных </w:t>
      </w:r>
      <w:r>
        <w:rPr>
          <w:rFonts w:ascii="Times New Roman" w:hAnsi="Times New Roman" w:cs="Times New Roman"/>
          <w:sz w:val="24"/>
          <w:szCs w:val="24"/>
        </w:rPr>
        <w:t>лимитов бюджетных обязательств (</w:t>
      </w:r>
      <w:r w:rsidRPr="0010200A">
        <w:rPr>
          <w:rFonts w:ascii="Times New Roman" w:hAnsi="Times New Roman" w:cs="Times New Roman"/>
          <w:sz w:val="24"/>
          <w:szCs w:val="24"/>
        </w:rPr>
        <w:t>ЛБО</w:t>
      </w:r>
      <w:r>
        <w:rPr>
          <w:rFonts w:ascii="Times New Roman" w:hAnsi="Times New Roman" w:cs="Times New Roman"/>
          <w:sz w:val="24"/>
          <w:szCs w:val="24"/>
        </w:rPr>
        <w:t>)</w:t>
      </w:r>
      <w:r w:rsidRPr="0010200A">
        <w:rPr>
          <w:rFonts w:ascii="Times New Roman" w:hAnsi="Times New Roman" w:cs="Times New Roman"/>
          <w:sz w:val="24"/>
          <w:szCs w:val="24"/>
        </w:rPr>
        <w:t>.</w:t>
      </w:r>
    </w:p>
    <w:p w:rsidR="001815AC" w:rsidRDefault="001815AC" w:rsidP="002A294B">
      <w:pPr>
        <w:ind w:firstLine="709"/>
        <w:jc w:val="both"/>
      </w:pPr>
      <w:r w:rsidRPr="0010200A">
        <w:t xml:space="preserve">Ответственным за организацию ведения бюджетного учета и хранение документов бюджетного учета является </w:t>
      </w:r>
      <w:r>
        <w:t>начальник Инспекции</w:t>
      </w:r>
      <w:r w:rsidRPr="0010200A">
        <w:t xml:space="preserve">. За формирование учетной политики, ведение бюджетного учета, своевременное представление полной и достоверной бюджетной отчетности отвечает начальник отдела </w:t>
      </w:r>
      <w:r>
        <w:t xml:space="preserve">финансового </w:t>
      </w:r>
      <w:r w:rsidRPr="0010200A">
        <w:t>обеспечения.</w:t>
      </w:r>
    </w:p>
    <w:p w:rsidR="002A294B" w:rsidRDefault="00825187" w:rsidP="002A294B">
      <w:pPr>
        <w:ind w:firstLine="709"/>
        <w:jc w:val="both"/>
        <w:rPr>
          <w:lang w:eastAsia="en-US"/>
        </w:rPr>
      </w:pPr>
      <w:r>
        <w:rPr>
          <w:lang w:eastAsia="en-US"/>
        </w:rPr>
        <w:t xml:space="preserve">Начальник отдела </w:t>
      </w:r>
      <w:r w:rsidR="001815AC">
        <w:rPr>
          <w:lang w:eastAsia="en-US"/>
        </w:rPr>
        <w:t>финансового обеспечения</w:t>
      </w:r>
      <w:r>
        <w:rPr>
          <w:lang w:eastAsia="en-US"/>
        </w:rPr>
        <w:t xml:space="preserve"> подчиняется непосредственно Начальнику Инспекции и несет ответственность за формирование учетной политики, ведение бюджетного учета, своевременное представление полной и достоверной бюджетной, налоговой и статистической отчетности.</w:t>
      </w:r>
    </w:p>
    <w:p w:rsidR="001815AC" w:rsidRDefault="00825187" w:rsidP="001815AC">
      <w:pPr>
        <w:ind w:firstLine="709"/>
        <w:jc w:val="both"/>
        <w:rPr>
          <w:lang w:eastAsia="en-US"/>
        </w:rPr>
      </w:pPr>
      <w:r>
        <w:rPr>
          <w:lang w:eastAsia="en-US"/>
        </w:rPr>
        <w:t xml:space="preserve">Ведение бюджетного учета осуществляет отдел </w:t>
      </w:r>
      <w:r w:rsidR="001815AC">
        <w:rPr>
          <w:lang w:eastAsia="en-US"/>
        </w:rPr>
        <w:t>финансового</w:t>
      </w:r>
      <w:r>
        <w:rPr>
          <w:lang w:eastAsia="en-US"/>
        </w:rPr>
        <w:t xml:space="preserve"> обеспечения Инспекции. Деятельность должностных лиц отдела реглам</w:t>
      </w:r>
      <w:r w:rsidR="001815AC">
        <w:rPr>
          <w:lang w:eastAsia="en-US"/>
        </w:rPr>
        <w:t>ентируется Положением об отделе</w:t>
      </w:r>
      <w:r>
        <w:rPr>
          <w:lang w:eastAsia="en-US"/>
        </w:rPr>
        <w:t xml:space="preserve"> и должностными регламентами.</w:t>
      </w:r>
    </w:p>
    <w:p w:rsidR="001815AC" w:rsidRDefault="001815AC" w:rsidP="001815AC">
      <w:pPr>
        <w:ind w:firstLine="709"/>
        <w:jc w:val="both"/>
      </w:pPr>
      <w:r w:rsidRPr="0010200A">
        <w:t xml:space="preserve">Требования по документальному оформлению хозяйственных операций и представлению в отдел необходимых документов и сведений обязательны для всех должностных лиц </w:t>
      </w:r>
      <w:r>
        <w:t>Инспекции</w:t>
      </w:r>
      <w:r w:rsidRPr="0010200A">
        <w:t>.</w:t>
      </w:r>
    </w:p>
    <w:p w:rsidR="001815AC" w:rsidRDefault="001815AC" w:rsidP="001815AC">
      <w:pPr>
        <w:ind w:firstLine="709"/>
        <w:jc w:val="both"/>
      </w:pPr>
      <w:r w:rsidRPr="002D1839">
        <w:t>Принятие к бухгалтерскому учету документов, оформляющих операции с наличными или безналичными денежными средствами, содержащих исправления, не допускается. Иные первичные учетные документы, содержащие исправления, принимаются к бухгалтерскому учету в случае, когда исправления внесены по согласованию с лицами, составившими и (или) подписавшими эти документы, что должно быть подтверждено подписями т</w:t>
      </w:r>
      <w:r>
        <w:t>ех же лиц, с указанием надписи «Исправленному верить» («Исправлено»</w:t>
      </w:r>
      <w:r w:rsidRPr="002D1839">
        <w:t>) и даты внесения исправлений.</w:t>
      </w:r>
    </w:p>
    <w:p w:rsidR="001815AC" w:rsidRDefault="001815AC" w:rsidP="001815AC">
      <w:pPr>
        <w:ind w:firstLine="709"/>
        <w:jc w:val="both"/>
      </w:pPr>
      <w:r w:rsidRPr="0010200A">
        <w:t>Отдел имеет право не принимать документы о фактах финансово-хозяйственной деятельности, оформленные с нарушением требований законодательства РФ.</w:t>
      </w:r>
    </w:p>
    <w:p w:rsidR="001815AC" w:rsidRDefault="001815AC" w:rsidP="001815AC">
      <w:pPr>
        <w:ind w:firstLine="709"/>
        <w:jc w:val="both"/>
      </w:pPr>
      <w:r w:rsidRPr="0010200A">
        <w:t xml:space="preserve">Рабочий план счетов бюджетного учета приведен в </w:t>
      </w:r>
      <w:hyperlink w:anchor="P588" w:history="1">
        <w:r w:rsidRPr="005433CC">
          <w:t>Приложении № 1</w:t>
        </w:r>
      </w:hyperlink>
      <w:r>
        <w:t xml:space="preserve"> </w:t>
      </w:r>
      <w:r w:rsidRPr="0010200A">
        <w:t>к настоящей Учетной политике.</w:t>
      </w:r>
      <w:bookmarkStart w:id="0" w:name="P118"/>
      <w:bookmarkEnd w:id="0"/>
    </w:p>
    <w:p w:rsidR="001815AC" w:rsidRPr="0010200A" w:rsidRDefault="001815AC" w:rsidP="001815AC">
      <w:pPr>
        <w:ind w:firstLine="709"/>
        <w:jc w:val="both"/>
      </w:pPr>
      <w:r>
        <w:t>Инспекция</w:t>
      </w:r>
      <w:r w:rsidRPr="0010200A">
        <w:t xml:space="preserve"> при осуществлении своей деятельности применяются следующие коды вида финансового обеспечения (деятельности):</w:t>
      </w:r>
    </w:p>
    <w:p w:rsidR="001815AC" w:rsidRPr="0010200A" w:rsidRDefault="00AA60C2" w:rsidP="001815AC">
      <w:pPr>
        <w:pStyle w:val="ConsPlusNormal"/>
        <w:ind w:firstLine="709"/>
        <w:jc w:val="both"/>
        <w:rPr>
          <w:rFonts w:ascii="Times New Roman" w:hAnsi="Times New Roman" w:cs="Times New Roman"/>
          <w:sz w:val="24"/>
          <w:szCs w:val="24"/>
        </w:rPr>
      </w:pPr>
      <w:hyperlink r:id="rId9" w:history="1">
        <w:r w:rsidR="001815AC" w:rsidRPr="0010200A">
          <w:rPr>
            <w:rFonts w:ascii="Times New Roman" w:hAnsi="Times New Roman" w:cs="Times New Roman"/>
            <w:sz w:val="24"/>
            <w:szCs w:val="24"/>
          </w:rPr>
          <w:t>1</w:t>
        </w:r>
      </w:hyperlink>
      <w:r w:rsidR="001815AC" w:rsidRPr="0010200A">
        <w:rPr>
          <w:rFonts w:ascii="Times New Roman" w:hAnsi="Times New Roman" w:cs="Times New Roman"/>
          <w:sz w:val="24"/>
          <w:szCs w:val="24"/>
        </w:rPr>
        <w:t xml:space="preserve"> </w:t>
      </w:r>
      <w:r w:rsidR="001815AC">
        <w:rPr>
          <w:rFonts w:ascii="Times New Roman" w:hAnsi="Times New Roman" w:cs="Times New Roman"/>
          <w:sz w:val="24"/>
          <w:szCs w:val="24"/>
        </w:rPr>
        <w:t>–</w:t>
      </w:r>
      <w:r w:rsidR="001815AC" w:rsidRPr="0010200A">
        <w:rPr>
          <w:rFonts w:ascii="Times New Roman" w:hAnsi="Times New Roman" w:cs="Times New Roman"/>
          <w:sz w:val="24"/>
          <w:szCs w:val="24"/>
        </w:rPr>
        <w:t xml:space="preserve"> деятельность, осуществляемая за счет средств федерального бюджета бюджетной системы РФ (бюджетная деятельность);</w:t>
      </w:r>
    </w:p>
    <w:p w:rsidR="001815AC" w:rsidRPr="0010200A" w:rsidRDefault="00AA60C2" w:rsidP="001815AC">
      <w:pPr>
        <w:pStyle w:val="ConsPlusNormal"/>
        <w:ind w:firstLine="709"/>
        <w:jc w:val="both"/>
        <w:rPr>
          <w:rFonts w:ascii="Times New Roman" w:hAnsi="Times New Roman" w:cs="Times New Roman"/>
          <w:sz w:val="24"/>
          <w:szCs w:val="24"/>
        </w:rPr>
      </w:pPr>
      <w:hyperlink r:id="rId10" w:history="1">
        <w:r w:rsidR="001815AC" w:rsidRPr="0010200A">
          <w:rPr>
            <w:rFonts w:ascii="Times New Roman" w:hAnsi="Times New Roman" w:cs="Times New Roman"/>
            <w:sz w:val="24"/>
            <w:szCs w:val="24"/>
          </w:rPr>
          <w:t>3</w:t>
        </w:r>
      </w:hyperlink>
      <w:r w:rsidR="001815AC" w:rsidRPr="0010200A">
        <w:rPr>
          <w:rFonts w:ascii="Times New Roman" w:hAnsi="Times New Roman" w:cs="Times New Roman"/>
          <w:sz w:val="24"/>
          <w:szCs w:val="24"/>
        </w:rPr>
        <w:t xml:space="preserve"> </w:t>
      </w:r>
      <w:r w:rsidR="001815AC">
        <w:rPr>
          <w:rFonts w:ascii="Times New Roman" w:hAnsi="Times New Roman" w:cs="Times New Roman"/>
          <w:sz w:val="24"/>
          <w:szCs w:val="24"/>
        </w:rPr>
        <w:t>–</w:t>
      </w:r>
      <w:r w:rsidR="001815AC" w:rsidRPr="0010200A">
        <w:rPr>
          <w:rFonts w:ascii="Times New Roman" w:hAnsi="Times New Roman" w:cs="Times New Roman"/>
          <w:sz w:val="24"/>
          <w:szCs w:val="24"/>
        </w:rPr>
        <w:t xml:space="preserve"> средства во временном распоряжении.</w:t>
      </w:r>
    </w:p>
    <w:p w:rsidR="001815AC" w:rsidRPr="001815AC" w:rsidRDefault="001815AC" w:rsidP="001815AC">
      <w:pPr>
        <w:pStyle w:val="ConsPlusNormal"/>
        <w:ind w:firstLine="709"/>
        <w:jc w:val="both"/>
        <w:rPr>
          <w:rFonts w:ascii="Times New Roman" w:hAnsi="Times New Roman" w:cs="Times New Roman"/>
          <w:sz w:val="24"/>
          <w:szCs w:val="24"/>
        </w:rPr>
      </w:pPr>
      <w:r w:rsidRPr="0010200A">
        <w:rPr>
          <w:rFonts w:ascii="Times New Roman" w:hAnsi="Times New Roman" w:cs="Times New Roman"/>
          <w:sz w:val="24"/>
          <w:szCs w:val="24"/>
        </w:rPr>
        <w:t xml:space="preserve">Форма ведения бюджетного учета - автоматизированная с применением </w:t>
      </w:r>
      <w:r w:rsidRPr="001815AC">
        <w:rPr>
          <w:rFonts w:ascii="Times New Roman" w:hAnsi="Times New Roman" w:cs="Times New Roman"/>
          <w:sz w:val="24"/>
          <w:szCs w:val="24"/>
        </w:rPr>
        <w:t>специализированной бухгалтерской программы «1С</w:t>
      </w:r>
      <w:proofErr w:type="gramStart"/>
      <w:r w:rsidRPr="001815AC">
        <w:rPr>
          <w:rFonts w:ascii="Times New Roman" w:hAnsi="Times New Roman" w:cs="Times New Roman"/>
          <w:sz w:val="24"/>
          <w:szCs w:val="24"/>
        </w:rPr>
        <w:t>:П</w:t>
      </w:r>
      <w:proofErr w:type="gramEnd"/>
      <w:r w:rsidRPr="001815AC">
        <w:rPr>
          <w:rFonts w:ascii="Times New Roman" w:hAnsi="Times New Roman" w:cs="Times New Roman"/>
          <w:sz w:val="24"/>
          <w:szCs w:val="24"/>
        </w:rPr>
        <w:t>редприятие. Бухгалтерия государственного учреждения 8».</w:t>
      </w:r>
    </w:p>
    <w:p w:rsidR="001815AC" w:rsidRPr="001815AC" w:rsidRDefault="001815AC" w:rsidP="001815AC">
      <w:pPr>
        <w:pStyle w:val="ConsPlusNormal"/>
        <w:ind w:firstLine="709"/>
        <w:jc w:val="both"/>
        <w:rPr>
          <w:rFonts w:ascii="Times New Roman" w:hAnsi="Times New Roman" w:cs="Times New Roman"/>
          <w:sz w:val="24"/>
          <w:szCs w:val="24"/>
        </w:rPr>
      </w:pPr>
      <w:r w:rsidRPr="001815AC">
        <w:rPr>
          <w:rFonts w:ascii="Times New Roman" w:hAnsi="Times New Roman" w:cs="Times New Roman"/>
          <w:sz w:val="24"/>
          <w:szCs w:val="24"/>
        </w:rPr>
        <w:t>В случае необходимости регистры бухгалтерского учета распечатываются на бумажном носителе.</w:t>
      </w:r>
    </w:p>
    <w:p w:rsidR="001815AC" w:rsidRDefault="001815AC" w:rsidP="001815AC">
      <w:pPr>
        <w:pStyle w:val="ConsPlusNormal"/>
        <w:ind w:firstLine="709"/>
        <w:jc w:val="both"/>
        <w:rPr>
          <w:rFonts w:ascii="Times New Roman" w:hAnsi="Times New Roman" w:cs="Times New Roman"/>
          <w:sz w:val="24"/>
          <w:szCs w:val="24"/>
        </w:rPr>
      </w:pPr>
      <w:r w:rsidRPr="001815AC">
        <w:rPr>
          <w:rFonts w:ascii="Times New Roman" w:hAnsi="Times New Roman" w:cs="Times New Roman"/>
          <w:sz w:val="24"/>
          <w:szCs w:val="24"/>
        </w:rPr>
        <w:lastRenderedPageBreak/>
        <w:t>Срок хранения учетных регистров в электронном виде 5 лет.</w:t>
      </w:r>
    </w:p>
    <w:p w:rsidR="001815AC" w:rsidRPr="001815AC" w:rsidRDefault="001815AC" w:rsidP="001815AC">
      <w:pPr>
        <w:pStyle w:val="ConsPlusNormal"/>
        <w:ind w:firstLine="709"/>
        <w:jc w:val="both"/>
      </w:pPr>
      <w:r w:rsidRPr="001815AC">
        <w:rPr>
          <w:rFonts w:ascii="Times New Roman" w:hAnsi="Times New Roman" w:cs="Times New Roman"/>
          <w:sz w:val="24"/>
          <w:szCs w:val="24"/>
        </w:rPr>
        <w:t>Для ведения бюджетного учета</w:t>
      </w:r>
      <w:r w:rsidRPr="0010200A">
        <w:rPr>
          <w:rFonts w:ascii="Times New Roman" w:hAnsi="Times New Roman" w:cs="Times New Roman"/>
          <w:sz w:val="24"/>
          <w:szCs w:val="24"/>
        </w:rPr>
        <w:t xml:space="preserve"> применяются следующие формы первичных учетных документов:</w:t>
      </w:r>
    </w:p>
    <w:p w:rsidR="001815AC" w:rsidRPr="0010200A" w:rsidRDefault="001815AC" w:rsidP="001815AC">
      <w:pPr>
        <w:pStyle w:val="ConsPlusNormal"/>
        <w:numPr>
          <w:ilvl w:val="0"/>
          <w:numId w:val="29"/>
        </w:numPr>
        <w:tabs>
          <w:tab w:val="left" w:pos="993"/>
        </w:tabs>
        <w:ind w:left="0" w:firstLine="709"/>
        <w:jc w:val="both"/>
        <w:rPr>
          <w:rFonts w:ascii="Times New Roman" w:hAnsi="Times New Roman" w:cs="Times New Roman"/>
          <w:sz w:val="24"/>
          <w:szCs w:val="24"/>
        </w:rPr>
      </w:pPr>
      <w:r w:rsidRPr="0010200A">
        <w:rPr>
          <w:rFonts w:ascii="Times New Roman" w:hAnsi="Times New Roman" w:cs="Times New Roman"/>
          <w:sz w:val="24"/>
          <w:szCs w:val="24"/>
        </w:rPr>
        <w:t xml:space="preserve">унифицированные </w:t>
      </w:r>
      <w:hyperlink r:id="rId11" w:history="1">
        <w:r w:rsidRPr="0010200A">
          <w:rPr>
            <w:rFonts w:ascii="Times New Roman" w:hAnsi="Times New Roman" w:cs="Times New Roman"/>
            <w:sz w:val="24"/>
            <w:szCs w:val="24"/>
          </w:rPr>
          <w:t>формы</w:t>
        </w:r>
      </w:hyperlink>
      <w:r w:rsidRPr="0010200A">
        <w:rPr>
          <w:rFonts w:ascii="Times New Roman" w:hAnsi="Times New Roman" w:cs="Times New Roman"/>
          <w:sz w:val="24"/>
          <w:szCs w:val="24"/>
        </w:rPr>
        <w:t xml:space="preserve"> первичных учетных документов, утвержденные Приказом </w:t>
      </w:r>
      <w:r w:rsidRPr="009C18D0">
        <w:rPr>
          <w:rFonts w:ascii="Times New Roman" w:hAnsi="Times New Roman" w:cs="Times New Roman"/>
          <w:sz w:val="24"/>
          <w:szCs w:val="24"/>
        </w:rPr>
        <w:t xml:space="preserve">№ </w:t>
      </w:r>
      <w:r w:rsidRPr="0010200A">
        <w:rPr>
          <w:rFonts w:ascii="Times New Roman" w:hAnsi="Times New Roman" w:cs="Times New Roman"/>
          <w:sz w:val="24"/>
          <w:szCs w:val="24"/>
        </w:rPr>
        <w:t>52н;</w:t>
      </w:r>
    </w:p>
    <w:p w:rsidR="001815AC" w:rsidRPr="0010200A" w:rsidRDefault="001815AC" w:rsidP="001815AC">
      <w:pPr>
        <w:pStyle w:val="ConsPlusNormal"/>
        <w:numPr>
          <w:ilvl w:val="0"/>
          <w:numId w:val="29"/>
        </w:numPr>
        <w:tabs>
          <w:tab w:val="left" w:pos="993"/>
        </w:tabs>
        <w:ind w:left="0" w:firstLine="709"/>
        <w:jc w:val="both"/>
        <w:rPr>
          <w:rFonts w:ascii="Times New Roman" w:hAnsi="Times New Roman" w:cs="Times New Roman"/>
          <w:sz w:val="24"/>
          <w:szCs w:val="24"/>
        </w:rPr>
      </w:pPr>
      <w:r w:rsidRPr="0010200A">
        <w:rPr>
          <w:rFonts w:ascii="Times New Roman" w:hAnsi="Times New Roman" w:cs="Times New Roman"/>
          <w:sz w:val="24"/>
          <w:szCs w:val="24"/>
        </w:rPr>
        <w:t>другие унифицированные формы первичных учетных</w:t>
      </w:r>
      <w:r>
        <w:rPr>
          <w:rFonts w:ascii="Times New Roman" w:hAnsi="Times New Roman" w:cs="Times New Roman"/>
          <w:sz w:val="24"/>
          <w:szCs w:val="24"/>
        </w:rPr>
        <w:t xml:space="preserve"> документов;</w:t>
      </w:r>
    </w:p>
    <w:p w:rsidR="001815AC" w:rsidRDefault="001815AC" w:rsidP="001815AC">
      <w:pPr>
        <w:pStyle w:val="ConsPlusNormal"/>
        <w:numPr>
          <w:ilvl w:val="0"/>
          <w:numId w:val="29"/>
        </w:numPr>
        <w:tabs>
          <w:tab w:val="left" w:pos="993"/>
        </w:tabs>
        <w:ind w:left="0" w:firstLine="709"/>
        <w:jc w:val="both"/>
        <w:rPr>
          <w:rFonts w:ascii="Times New Roman" w:hAnsi="Times New Roman" w:cs="Times New Roman"/>
          <w:i/>
          <w:sz w:val="24"/>
          <w:szCs w:val="24"/>
        </w:rPr>
      </w:pPr>
      <w:r w:rsidRPr="0010200A">
        <w:rPr>
          <w:rFonts w:ascii="Times New Roman" w:hAnsi="Times New Roman" w:cs="Times New Roman"/>
          <w:sz w:val="24"/>
          <w:szCs w:val="24"/>
        </w:rPr>
        <w:t xml:space="preserve">самостоятельно разработанные </w:t>
      </w:r>
      <w:r>
        <w:rPr>
          <w:rFonts w:ascii="Times New Roman" w:hAnsi="Times New Roman" w:cs="Times New Roman"/>
          <w:sz w:val="24"/>
          <w:szCs w:val="24"/>
        </w:rPr>
        <w:t>Инспекцией</w:t>
      </w:r>
      <w:r w:rsidRPr="0010200A">
        <w:rPr>
          <w:rFonts w:ascii="Times New Roman" w:hAnsi="Times New Roman" w:cs="Times New Roman"/>
          <w:sz w:val="24"/>
          <w:szCs w:val="24"/>
        </w:rPr>
        <w:t xml:space="preserve"> формы первичных учетных документов</w:t>
      </w:r>
      <w:r>
        <w:rPr>
          <w:rFonts w:ascii="Times New Roman" w:hAnsi="Times New Roman" w:cs="Times New Roman"/>
          <w:sz w:val="24"/>
          <w:szCs w:val="24"/>
        </w:rPr>
        <w:t>.</w:t>
      </w:r>
    </w:p>
    <w:p w:rsidR="001815AC" w:rsidRPr="00217E34" w:rsidRDefault="001815AC" w:rsidP="001815AC">
      <w:pPr>
        <w:pStyle w:val="ConsPlusNormal"/>
        <w:ind w:firstLine="709"/>
        <w:jc w:val="both"/>
        <w:rPr>
          <w:rFonts w:ascii="Times New Roman" w:hAnsi="Times New Roman" w:cs="Times New Roman"/>
          <w:sz w:val="24"/>
          <w:szCs w:val="24"/>
        </w:rPr>
      </w:pPr>
    </w:p>
    <w:p w:rsidR="001815AC" w:rsidRPr="00AF5965" w:rsidRDefault="001815AC" w:rsidP="001815AC">
      <w:pPr>
        <w:widowControl w:val="0"/>
        <w:autoSpaceDE w:val="0"/>
        <w:autoSpaceDN w:val="0"/>
        <w:adjustRightInd w:val="0"/>
        <w:ind w:firstLine="709"/>
        <w:jc w:val="both"/>
      </w:pPr>
      <w:r w:rsidRPr="00AF5965">
        <w:t>Регистры бухгалтерского учета, формы которых не унифицированы, должны содержать следующие обязательные реквизиты:</w:t>
      </w:r>
    </w:p>
    <w:p w:rsidR="001815AC" w:rsidRPr="00AF5965" w:rsidRDefault="001815AC" w:rsidP="001815AC">
      <w:pPr>
        <w:pStyle w:val="a9"/>
        <w:widowControl w:val="0"/>
        <w:numPr>
          <w:ilvl w:val="0"/>
          <w:numId w:val="30"/>
        </w:numPr>
        <w:tabs>
          <w:tab w:val="left" w:pos="993"/>
        </w:tabs>
        <w:autoSpaceDE w:val="0"/>
        <w:autoSpaceDN w:val="0"/>
        <w:adjustRightInd w:val="0"/>
        <w:ind w:left="0" w:firstLine="709"/>
        <w:jc w:val="both"/>
      </w:pPr>
      <w:r w:rsidRPr="00AF5965">
        <w:t>наименование регистра;</w:t>
      </w:r>
    </w:p>
    <w:p w:rsidR="001815AC" w:rsidRPr="00AF5965" w:rsidRDefault="001815AC" w:rsidP="001815AC">
      <w:pPr>
        <w:pStyle w:val="a9"/>
        <w:widowControl w:val="0"/>
        <w:numPr>
          <w:ilvl w:val="0"/>
          <w:numId w:val="30"/>
        </w:numPr>
        <w:tabs>
          <w:tab w:val="left" w:pos="993"/>
        </w:tabs>
        <w:autoSpaceDE w:val="0"/>
        <w:autoSpaceDN w:val="0"/>
        <w:adjustRightInd w:val="0"/>
        <w:ind w:left="0" w:firstLine="709"/>
        <w:jc w:val="both"/>
      </w:pPr>
      <w:r w:rsidRPr="00AF5965">
        <w:t xml:space="preserve">наименование субъекта учета, составившего регистр и соответствующий код по Общероссийскому классификатору предприятий и организаций (ОКПО) – ИФНС России по г. Ангарску Иркутской области ОКПО </w:t>
      </w:r>
      <w:r w:rsidRPr="0024561E">
        <w:t>33281866;</w:t>
      </w:r>
    </w:p>
    <w:p w:rsidR="001815AC" w:rsidRPr="00AF5965" w:rsidRDefault="001815AC" w:rsidP="001815AC">
      <w:pPr>
        <w:pStyle w:val="a9"/>
        <w:widowControl w:val="0"/>
        <w:numPr>
          <w:ilvl w:val="0"/>
          <w:numId w:val="30"/>
        </w:numPr>
        <w:tabs>
          <w:tab w:val="left" w:pos="993"/>
        </w:tabs>
        <w:autoSpaceDE w:val="0"/>
        <w:autoSpaceDN w:val="0"/>
        <w:adjustRightInd w:val="0"/>
        <w:ind w:left="0" w:firstLine="709"/>
        <w:jc w:val="both"/>
      </w:pPr>
      <w:r w:rsidRPr="00AF5965">
        <w:t>дата начала и окончания ведения регистра/период, за который составлен регистр; дата, на которую представлены содержащиеся в документе сведения (дата формирования сведений);</w:t>
      </w:r>
    </w:p>
    <w:p w:rsidR="001815AC" w:rsidRPr="00AF5965" w:rsidRDefault="001815AC" w:rsidP="001815AC">
      <w:pPr>
        <w:pStyle w:val="a9"/>
        <w:widowControl w:val="0"/>
        <w:numPr>
          <w:ilvl w:val="0"/>
          <w:numId w:val="30"/>
        </w:numPr>
        <w:tabs>
          <w:tab w:val="left" w:pos="993"/>
        </w:tabs>
        <w:autoSpaceDE w:val="0"/>
        <w:autoSpaceDN w:val="0"/>
        <w:adjustRightInd w:val="0"/>
        <w:ind w:left="0" w:firstLine="709"/>
        <w:jc w:val="both"/>
      </w:pPr>
      <w:r w:rsidRPr="00AF5965">
        <w:t>хронологическая и (или) систематическая группировка объектов бухгалтерского учета;</w:t>
      </w:r>
    </w:p>
    <w:p w:rsidR="001815AC" w:rsidRPr="00AF5965" w:rsidRDefault="001815AC" w:rsidP="001815AC">
      <w:pPr>
        <w:pStyle w:val="a9"/>
        <w:widowControl w:val="0"/>
        <w:numPr>
          <w:ilvl w:val="0"/>
          <w:numId w:val="30"/>
        </w:numPr>
        <w:tabs>
          <w:tab w:val="left" w:pos="993"/>
        </w:tabs>
        <w:autoSpaceDE w:val="0"/>
        <w:autoSpaceDN w:val="0"/>
        <w:adjustRightInd w:val="0"/>
        <w:ind w:left="0" w:firstLine="709"/>
        <w:jc w:val="both"/>
      </w:pPr>
      <w:r w:rsidRPr="00AF5965">
        <w:t>содержание операции и соответствующие значения в натуральном и (или) денежном выражении с указанием единицы измерения и кода по Общероссийскому классификатору единиц измерения (ОКЕИ) – руб. ОКЕИ 383;</w:t>
      </w:r>
    </w:p>
    <w:p w:rsidR="001815AC" w:rsidRPr="00AF5965" w:rsidRDefault="001815AC" w:rsidP="001815AC">
      <w:pPr>
        <w:pStyle w:val="a9"/>
        <w:widowControl w:val="0"/>
        <w:numPr>
          <w:ilvl w:val="0"/>
          <w:numId w:val="30"/>
        </w:numPr>
        <w:tabs>
          <w:tab w:val="left" w:pos="993"/>
        </w:tabs>
        <w:autoSpaceDE w:val="0"/>
        <w:autoSpaceDN w:val="0"/>
        <w:adjustRightInd w:val="0"/>
        <w:ind w:left="0" w:firstLine="709"/>
        <w:jc w:val="both"/>
      </w:pPr>
      <w:r w:rsidRPr="00AF5965">
        <w:t>наименования должностей лиц, ответственных за ведение регистра;</w:t>
      </w:r>
    </w:p>
    <w:p w:rsidR="001815AC" w:rsidRPr="00AF5965" w:rsidRDefault="001815AC" w:rsidP="001815AC">
      <w:pPr>
        <w:pStyle w:val="a9"/>
        <w:widowControl w:val="0"/>
        <w:numPr>
          <w:ilvl w:val="0"/>
          <w:numId w:val="30"/>
        </w:numPr>
        <w:tabs>
          <w:tab w:val="left" w:pos="993"/>
        </w:tabs>
        <w:autoSpaceDE w:val="0"/>
        <w:autoSpaceDN w:val="0"/>
        <w:adjustRightInd w:val="0"/>
        <w:ind w:left="0" w:firstLine="709"/>
        <w:jc w:val="both"/>
      </w:pPr>
      <w:r w:rsidRPr="00AF5965">
        <w:t>подписи лиц, ответственных за ведение регистра, с указанием их фамилий и инициалов либо иных реквизитов, необходимых для идентификации этих лиц.</w:t>
      </w:r>
    </w:p>
    <w:p w:rsidR="001815AC" w:rsidRDefault="001815AC" w:rsidP="001815AC">
      <w:pPr>
        <w:ind w:firstLine="709"/>
        <w:jc w:val="both"/>
      </w:pPr>
      <w:proofErr w:type="gramStart"/>
      <w:r w:rsidRPr="00AF5965">
        <w:t>Кроме общих реквизитов формы документов в зависимости от содержания операции могут быть дополнены реквизитами, характерными для конкретного документа (например, грифом утверждения, грифом согласования, наименованием иного участника операции, идентификатора сведений о физическом лице – учетных номеров и кодов с отражением в кодовой зоне ИНН, КПП, табельного номера), наименование объекта учета по Общероссийскому классификатору основных фондов (ОКОФ) и др.</w:t>
      </w:r>
      <w:proofErr w:type="gramEnd"/>
    </w:p>
    <w:p w:rsidR="001815AC" w:rsidRPr="001815AC" w:rsidRDefault="001815AC" w:rsidP="001815AC">
      <w:pPr>
        <w:ind w:firstLine="709"/>
        <w:jc w:val="both"/>
      </w:pPr>
      <w:r>
        <w:rPr>
          <w:rFonts w:eastAsiaTheme="minorHAnsi"/>
          <w:lang w:eastAsia="en-US"/>
        </w:rPr>
        <w:t>Первичные и сводные учетные документы составляются на бумажных носителях и/или на машинных носителях в виде электронного документа с использованием электронной подписи. Копии электронных документов на бумажных носителях распечатываются по письменному запросу других участников фактов хозяйственной жизни, а также по требованию органов, осуществляющих контроль в соответствии с законодательством Российской Федерации, суда и прокуратуры.</w:t>
      </w:r>
    </w:p>
    <w:p w:rsidR="001815AC" w:rsidRPr="0010200A" w:rsidRDefault="001815AC" w:rsidP="001815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Инспекция</w:t>
      </w:r>
      <w:r w:rsidRPr="0010200A">
        <w:rPr>
          <w:rFonts w:ascii="Times New Roman" w:hAnsi="Times New Roman" w:cs="Times New Roman"/>
          <w:sz w:val="24"/>
          <w:szCs w:val="24"/>
        </w:rPr>
        <w:t xml:space="preserve"> самостоятельно утверждает:</w:t>
      </w:r>
    </w:p>
    <w:p w:rsidR="001815AC" w:rsidRPr="0010200A" w:rsidRDefault="001815AC" w:rsidP="001815AC">
      <w:pPr>
        <w:pStyle w:val="ConsPlusNormal"/>
        <w:numPr>
          <w:ilvl w:val="0"/>
          <w:numId w:val="31"/>
        </w:numPr>
        <w:tabs>
          <w:tab w:val="left" w:pos="993"/>
        </w:tabs>
        <w:ind w:left="0" w:firstLine="709"/>
        <w:jc w:val="both"/>
        <w:rPr>
          <w:rFonts w:ascii="Times New Roman" w:hAnsi="Times New Roman" w:cs="Times New Roman"/>
          <w:sz w:val="24"/>
          <w:szCs w:val="24"/>
        </w:rPr>
      </w:pPr>
      <w:r w:rsidRPr="0010200A">
        <w:rPr>
          <w:rFonts w:ascii="Times New Roman" w:hAnsi="Times New Roman" w:cs="Times New Roman"/>
          <w:sz w:val="24"/>
          <w:szCs w:val="24"/>
        </w:rPr>
        <w:t>перечень должностных лиц, которые вправе подписывать первичные документы, уполномочены подписывать денежные и расчетные документы, визировать финансовые обязательства в пределах и на основаниях, определенных законодательством;</w:t>
      </w:r>
    </w:p>
    <w:p w:rsidR="001815AC" w:rsidRPr="0010200A" w:rsidRDefault="001815AC" w:rsidP="001815AC">
      <w:pPr>
        <w:pStyle w:val="ConsPlusNormal"/>
        <w:numPr>
          <w:ilvl w:val="0"/>
          <w:numId w:val="31"/>
        </w:numPr>
        <w:tabs>
          <w:tab w:val="left" w:pos="993"/>
        </w:tabs>
        <w:ind w:left="0" w:firstLine="709"/>
        <w:jc w:val="both"/>
        <w:rPr>
          <w:rFonts w:ascii="Times New Roman" w:hAnsi="Times New Roman" w:cs="Times New Roman"/>
          <w:sz w:val="24"/>
          <w:szCs w:val="24"/>
        </w:rPr>
      </w:pPr>
      <w:r w:rsidRPr="0010200A">
        <w:rPr>
          <w:rFonts w:ascii="Times New Roman" w:hAnsi="Times New Roman" w:cs="Times New Roman"/>
          <w:sz w:val="24"/>
          <w:szCs w:val="24"/>
        </w:rPr>
        <w:t>перечень должностных лиц, которым могут выдаваться наличные денежные средства, денежные документы под отчет и доверенности;</w:t>
      </w:r>
    </w:p>
    <w:p w:rsidR="001815AC" w:rsidRPr="0010200A" w:rsidRDefault="001815AC" w:rsidP="001815AC">
      <w:pPr>
        <w:pStyle w:val="ConsPlusNormal"/>
        <w:numPr>
          <w:ilvl w:val="0"/>
          <w:numId w:val="31"/>
        </w:numPr>
        <w:tabs>
          <w:tab w:val="left" w:pos="993"/>
        </w:tabs>
        <w:ind w:left="0" w:firstLine="709"/>
        <w:jc w:val="both"/>
        <w:rPr>
          <w:rFonts w:ascii="Times New Roman" w:hAnsi="Times New Roman" w:cs="Times New Roman"/>
          <w:sz w:val="24"/>
          <w:szCs w:val="24"/>
        </w:rPr>
      </w:pPr>
      <w:r w:rsidRPr="0010200A">
        <w:rPr>
          <w:rFonts w:ascii="Times New Roman" w:hAnsi="Times New Roman" w:cs="Times New Roman"/>
          <w:sz w:val="24"/>
          <w:szCs w:val="24"/>
        </w:rPr>
        <w:t>состав постоянно действующей комиссии для проведения инвентаризации и внутреннего финансового контроля;</w:t>
      </w:r>
    </w:p>
    <w:p w:rsidR="001815AC" w:rsidRPr="0010200A" w:rsidRDefault="001815AC" w:rsidP="001815AC">
      <w:pPr>
        <w:pStyle w:val="ConsPlusNormal"/>
        <w:numPr>
          <w:ilvl w:val="0"/>
          <w:numId w:val="31"/>
        </w:numPr>
        <w:tabs>
          <w:tab w:val="left" w:pos="993"/>
        </w:tabs>
        <w:ind w:left="0" w:firstLine="709"/>
        <w:jc w:val="both"/>
        <w:rPr>
          <w:rFonts w:ascii="Times New Roman" w:hAnsi="Times New Roman" w:cs="Times New Roman"/>
          <w:sz w:val="24"/>
          <w:szCs w:val="24"/>
        </w:rPr>
      </w:pPr>
      <w:r w:rsidRPr="0010200A">
        <w:rPr>
          <w:rFonts w:ascii="Times New Roman" w:hAnsi="Times New Roman" w:cs="Times New Roman"/>
          <w:sz w:val="24"/>
          <w:szCs w:val="24"/>
        </w:rPr>
        <w:t>состав комиссии, осуществляющей внезапную проверку кассы;</w:t>
      </w:r>
    </w:p>
    <w:p w:rsidR="001815AC" w:rsidRPr="002D1839" w:rsidRDefault="001815AC" w:rsidP="001815AC">
      <w:pPr>
        <w:pStyle w:val="ConsPlusNormal"/>
        <w:numPr>
          <w:ilvl w:val="0"/>
          <w:numId w:val="31"/>
        </w:numPr>
        <w:tabs>
          <w:tab w:val="left" w:pos="993"/>
        </w:tabs>
        <w:ind w:left="0" w:firstLine="709"/>
        <w:jc w:val="both"/>
        <w:rPr>
          <w:rFonts w:ascii="Times New Roman" w:hAnsi="Times New Roman" w:cs="Times New Roman"/>
          <w:sz w:val="24"/>
          <w:szCs w:val="24"/>
        </w:rPr>
      </w:pPr>
      <w:r w:rsidRPr="002D1839">
        <w:rPr>
          <w:rFonts w:ascii="Times New Roman" w:hAnsi="Times New Roman" w:cs="Times New Roman"/>
          <w:sz w:val="24"/>
          <w:szCs w:val="24"/>
        </w:rPr>
        <w:t>лимит остатка кассы;</w:t>
      </w:r>
    </w:p>
    <w:p w:rsidR="001815AC" w:rsidRDefault="001815AC" w:rsidP="001815AC">
      <w:pPr>
        <w:pStyle w:val="ConsPlusNormal"/>
        <w:numPr>
          <w:ilvl w:val="0"/>
          <w:numId w:val="31"/>
        </w:numPr>
        <w:tabs>
          <w:tab w:val="left" w:pos="993"/>
        </w:tabs>
        <w:ind w:left="0" w:firstLine="709"/>
        <w:jc w:val="both"/>
        <w:rPr>
          <w:rFonts w:ascii="Times New Roman" w:hAnsi="Times New Roman" w:cs="Times New Roman"/>
          <w:sz w:val="24"/>
          <w:szCs w:val="24"/>
        </w:rPr>
      </w:pPr>
      <w:r w:rsidRPr="002D1839">
        <w:rPr>
          <w:rFonts w:ascii="Times New Roman" w:hAnsi="Times New Roman" w:cs="Times New Roman"/>
          <w:sz w:val="24"/>
          <w:szCs w:val="24"/>
        </w:rPr>
        <w:t>состав комиссии по поступлению и выбытию активов Инспекции;</w:t>
      </w:r>
    </w:p>
    <w:p w:rsidR="001815AC" w:rsidRPr="002D1839" w:rsidRDefault="001815AC" w:rsidP="001815AC">
      <w:pPr>
        <w:pStyle w:val="ConsPlusNormal"/>
        <w:numPr>
          <w:ilvl w:val="0"/>
          <w:numId w:val="31"/>
        </w:numPr>
        <w:tabs>
          <w:tab w:val="left" w:pos="993"/>
        </w:tabs>
        <w:ind w:left="0" w:firstLine="709"/>
        <w:jc w:val="both"/>
        <w:rPr>
          <w:rFonts w:ascii="Times New Roman" w:hAnsi="Times New Roman" w:cs="Times New Roman"/>
          <w:sz w:val="24"/>
          <w:szCs w:val="24"/>
        </w:rPr>
      </w:pPr>
      <w:proofErr w:type="gramStart"/>
      <w:r w:rsidRPr="002D1839">
        <w:rPr>
          <w:rFonts w:ascii="Times New Roman" w:hAnsi="Times New Roman" w:cs="Times New Roman"/>
          <w:sz w:val="24"/>
          <w:szCs w:val="24"/>
        </w:rPr>
        <w:t>перечень должностных лиц, которым в связи с производственной необходимостью требуется пользоваться мобильной связью, а также суммы утвержденных лимитов указанных расходов (не более норматива, утвержденного приказом ФНС России от 30.12.2016 № ЕД-7-5/746@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w:t>
      </w:r>
      <w:proofErr w:type="gramEnd"/>
    </w:p>
    <w:p w:rsidR="001815AC" w:rsidRDefault="001815AC" w:rsidP="001815AC">
      <w:pPr>
        <w:ind w:firstLine="709"/>
        <w:jc w:val="both"/>
      </w:pPr>
      <w:r w:rsidRPr="0010200A">
        <w:t xml:space="preserve">Данные проверенных и принятых к учету первичных документов систематизируются в хронологическом порядке и отражаются накопительным способом в регистрах бухгалтерского </w:t>
      </w:r>
      <w:r w:rsidRPr="0010200A">
        <w:lastRenderedPageBreak/>
        <w:t xml:space="preserve">учета, составленных по унифицированным формам, утвержденным </w:t>
      </w:r>
      <w:hyperlink r:id="rId12" w:history="1">
        <w:r w:rsidRPr="0010200A">
          <w:t>Приказом</w:t>
        </w:r>
      </w:hyperlink>
      <w:r w:rsidRPr="0010200A">
        <w:t xml:space="preserve"> № 52н, а также в регистрах, разработанных </w:t>
      </w:r>
      <w:r>
        <w:t>Инспекция</w:t>
      </w:r>
      <w:r w:rsidRPr="0010200A">
        <w:t>м самостоятельно.</w:t>
      </w:r>
    </w:p>
    <w:p w:rsidR="001815AC" w:rsidRDefault="001815AC" w:rsidP="001815AC">
      <w:pPr>
        <w:ind w:firstLine="709"/>
        <w:jc w:val="both"/>
      </w:pPr>
      <w:r w:rsidRPr="00217E34">
        <w:rPr>
          <w:snapToGrid w:val="0"/>
          <w:color w:val="000000"/>
        </w:rPr>
        <w:t>Перечень унифицированных форм первичных учетных документов, применяемых Инспекцией</w:t>
      </w:r>
      <w:r w:rsidRPr="00217E34">
        <w:t xml:space="preserve"> </w:t>
      </w:r>
      <w:r>
        <w:t>(</w:t>
      </w:r>
      <w:r w:rsidRPr="005433CC">
        <w:t>Приложение № 3</w:t>
      </w:r>
      <w:r w:rsidRPr="00217E34">
        <w:t xml:space="preserve"> к настоящей Учетной политике</w:t>
      </w:r>
      <w:r>
        <w:t>)</w:t>
      </w:r>
      <w:r w:rsidRPr="00217E34">
        <w:t>.</w:t>
      </w:r>
    </w:p>
    <w:p w:rsidR="001815AC" w:rsidRDefault="001815AC" w:rsidP="001815AC">
      <w:pPr>
        <w:ind w:firstLine="709"/>
        <w:jc w:val="both"/>
      </w:pPr>
      <w:r w:rsidRPr="00217E34">
        <w:rPr>
          <w:snapToGrid w:val="0"/>
          <w:color w:val="000000"/>
        </w:rPr>
        <w:t>Перечень регистров бухгалтерского учета, применяемых Инспекцией (</w:t>
      </w:r>
      <w:r w:rsidRPr="005433CC">
        <w:t>Приложение № 4</w:t>
      </w:r>
      <w:r w:rsidRPr="00217E34">
        <w:t xml:space="preserve"> к настоящей Учетной политике).</w:t>
      </w:r>
    </w:p>
    <w:p w:rsidR="001815AC" w:rsidRDefault="001815AC" w:rsidP="001815AC">
      <w:pPr>
        <w:ind w:firstLine="709"/>
        <w:jc w:val="both"/>
      </w:pPr>
      <w:r w:rsidRPr="00AF5965">
        <w:t>Данные, содержащиеся в первичных учетных документах, подлежат своевременной регистрации и накоплению в регистрах бухгалтерского учета. Не допускаются пропуски или изъятия при регистрации объектов бухгалтерского учета в регистрах учета.</w:t>
      </w:r>
    </w:p>
    <w:p w:rsidR="001815AC" w:rsidRPr="00AF5965" w:rsidRDefault="001815AC" w:rsidP="001815AC">
      <w:pPr>
        <w:ind w:firstLine="709"/>
        <w:jc w:val="both"/>
      </w:pPr>
      <w:r w:rsidRPr="00AF5965">
        <w:t>Данные проверенных и принятых к учету первичных учетных документов систематизируются в хронологическом порядке (по датам совершения операций) и отражаются накопительным способом с применением ППП «1С: Предприятие» в следующих регистрах бухгалтерского учета:</w:t>
      </w:r>
    </w:p>
    <w:p w:rsidR="001815AC" w:rsidRPr="00AF5965" w:rsidRDefault="001815AC" w:rsidP="001815AC">
      <w:pPr>
        <w:ind w:right="8" w:firstLine="709"/>
        <w:jc w:val="both"/>
      </w:pPr>
      <w:r w:rsidRPr="00AF5965">
        <w:t>Журнал операций по счету «Касса»;</w:t>
      </w:r>
    </w:p>
    <w:p w:rsidR="001815AC" w:rsidRPr="00AF5965" w:rsidRDefault="001815AC" w:rsidP="001815AC">
      <w:pPr>
        <w:ind w:right="8" w:firstLine="709"/>
        <w:jc w:val="both"/>
      </w:pPr>
      <w:r w:rsidRPr="00AF5965">
        <w:t>Журнал операций с безналичными денежными средствами;</w:t>
      </w:r>
    </w:p>
    <w:p w:rsidR="001815AC" w:rsidRPr="00AF5965" w:rsidRDefault="001815AC" w:rsidP="001815AC">
      <w:pPr>
        <w:ind w:right="8" w:firstLine="709"/>
        <w:jc w:val="both"/>
      </w:pPr>
      <w:r w:rsidRPr="00AF5965">
        <w:t>Журнал операций расчетов с подотчетными лицами;</w:t>
      </w:r>
    </w:p>
    <w:p w:rsidR="001815AC" w:rsidRPr="00AF5965" w:rsidRDefault="001815AC" w:rsidP="001815AC">
      <w:pPr>
        <w:ind w:right="8" w:firstLine="709"/>
        <w:jc w:val="both"/>
      </w:pPr>
      <w:r w:rsidRPr="00AF5965">
        <w:t>Журнал операций расчетов с поставщиками и подрядчиками;</w:t>
      </w:r>
    </w:p>
    <w:p w:rsidR="001815AC" w:rsidRPr="00AF5965" w:rsidRDefault="001815AC" w:rsidP="001815AC">
      <w:pPr>
        <w:ind w:right="8" w:firstLine="709"/>
        <w:jc w:val="both"/>
      </w:pPr>
      <w:r w:rsidRPr="00AF5965">
        <w:t>Журнал операций расчетов с дебиторами по доходам;</w:t>
      </w:r>
    </w:p>
    <w:p w:rsidR="001815AC" w:rsidRPr="00AF5965" w:rsidRDefault="001815AC" w:rsidP="001815AC">
      <w:pPr>
        <w:ind w:right="8" w:firstLine="709"/>
        <w:jc w:val="both"/>
      </w:pPr>
      <w:r w:rsidRPr="00AF5965">
        <w:t>Журнал операций расчетов по оплате труда;</w:t>
      </w:r>
    </w:p>
    <w:p w:rsidR="001815AC" w:rsidRPr="00AF5965" w:rsidRDefault="001815AC" w:rsidP="001815AC">
      <w:pPr>
        <w:ind w:right="8" w:firstLine="709"/>
      </w:pPr>
      <w:r w:rsidRPr="00AF5965">
        <w:t>Журнал операций по выбытию и перемещению нефинансовых активов;</w:t>
      </w:r>
    </w:p>
    <w:p w:rsidR="001815AC" w:rsidRPr="00AF5965" w:rsidRDefault="001815AC" w:rsidP="001815AC">
      <w:pPr>
        <w:ind w:right="8" w:firstLine="709"/>
        <w:jc w:val="both"/>
      </w:pPr>
      <w:r w:rsidRPr="00AF5965">
        <w:t>Журнал по прочим операциям;</w:t>
      </w:r>
    </w:p>
    <w:p w:rsidR="001815AC" w:rsidRPr="00AF5965" w:rsidRDefault="001815AC" w:rsidP="001815AC">
      <w:pPr>
        <w:ind w:right="8" w:firstLine="709"/>
        <w:jc w:val="both"/>
      </w:pPr>
      <w:r w:rsidRPr="00AF5965">
        <w:t>Главная книга;</w:t>
      </w:r>
    </w:p>
    <w:p w:rsidR="001815AC" w:rsidRPr="00AF5965" w:rsidRDefault="001815AC" w:rsidP="001815AC">
      <w:pPr>
        <w:ind w:right="8" w:firstLine="709"/>
        <w:jc w:val="both"/>
      </w:pPr>
      <w:r w:rsidRPr="00AF5965">
        <w:t>иных регистрах, предусмотренных Инструкцией № 157н, Приказом № 52н</w:t>
      </w:r>
      <w:r w:rsidRPr="00AF5965">
        <w:rPr>
          <w:bCs/>
        </w:rPr>
        <w:t>.</w:t>
      </w:r>
    </w:p>
    <w:p w:rsidR="001815AC" w:rsidRPr="00AF5965" w:rsidRDefault="001815AC" w:rsidP="001815AC">
      <w:pPr>
        <w:ind w:right="8" w:firstLine="709"/>
        <w:jc w:val="both"/>
      </w:pPr>
      <w:r w:rsidRPr="00AF5965">
        <w:t>Записи в регистры бухгалтерского учета (Журналы операций) осуществляются по мере совершения операций и принятия к бухгалтерскому учету первичного учетного документа, но не позднее следующего дня после получения первичного учетного документа, как на основании отдельных документов, так и на основании группы однородных документов. Корреспонденция счетов в соответствующем Журнале операций записывается в зависимости от характера операций по дебету одного счета и кредиту другого счета.</w:t>
      </w:r>
    </w:p>
    <w:p w:rsidR="001815AC" w:rsidRPr="00AF5965" w:rsidRDefault="001815AC" w:rsidP="001815AC">
      <w:pPr>
        <w:ind w:firstLine="709"/>
        <w:jc w:val="both"/>
      </w:pPr>
      <w:r w:rsidRPr="00AF5965">
        <w:t xml:space="preserve">По истечении каждого отчетного периода (месяца, квартала, года) первичные (сводные) учетные документы, сформированные на бумажном носителе, относящиеся к соответствующим Журналам операций, хронологически подбираются и </w:t>
      </w:r>
      <w:proofErr w:type="spellStart"/>
      <w:r w:rsidRPr="00AF5965">
        <w:t>сброшюровываются</w:t>
      </w:r>
      <w:proofErr w:type="spellEnd"/>
      <w:r w:rsidRPr="00AF5965">
        <w:t>. На обложке указывается: наименование государственного органа; название и порядковый номер папки (дела); период (дата), за который сформирован регистр бухгалтерского учета (Журнал операций), с указанием года и месяца (числа); наименование регистра бухгалтерского учета (Журнала операций), с указанием при наличии его номера, количества листов в папке (деле).</w:t>
      </w:r>
    </w:p>
    <w:p w:rsidR="001815AC" w:rsidRPr="00AF5965" w:rsidRDefault="001815AC" w:rsidP="001815AC">
      <w:pPr>
        <w:ind w:right="8" w:firstLine="709"/>
        <w:jc w:val="both"/>
      </w:pPr>
      <w:r w:rsidRPr="00AF5965">
        <w:t>Журналы операций подписываются главным бухгалтером и лицом, ответственным за его составление.</w:t>
      </w:r>
    </w:p>
    <w:p w:rsidR="001815AC" w:rsidRDefault="001815AC" w:rsidP="001815AC">
      <w:pPr>
        <w:ind w:right="8" w:firstLine="709"/>
        <w:jc w:val="both"/>
      </w:pPr>
      <w:r w:rsidRPr="00AF5965">
        <w:t>Правильность отражения хозяйственных фактов в регистрах бухгалтерского учета обеспечивают лица, составившие и подписавшие их.</w:t>
      </w:r>
    </w:p>
    <w:p w:rsidR="001815AC" w:rsidRPr="00217E34" w:rsidRDefault="001815AC" w:rsidP="001815AC">
      <w:pPr>
        <w:pStyle w:val="ConsPlusNormal"/>
        <w:ind w:firstLine="709"/>
        <w:jc w:val="both"/>
        <w:rPr>
          <w:rFonts w:ascii="Times New Roman" w:hAnsi="Times New Roman" w:cs="Times New Roman"/>
          <w:sz w:val="24"/>
          <w:szCs w:val="24"/>
        </w:rPr>
      </w:pPr>
      <w:r w:rsidRPr="00217E34">
        <w:rPr>
          <w:rFonts w:ascii="Times New Roman" w:hAnsi="Times New Roman" w:cs="Times New Roman"/>
          <w:sz w:val="24"/>
          <w:szCs w:val="24"/>
        </w:rPr>
        <w:t xml:space="preserve">Порядок и сроки передачи первичных учетных документов для отражения в бухгалтерском учете устанавливаются в соответствии с Графиком документооборота - </w:t>
      </w:r>
      <w:r w:rsidRPr="005433CC">
        <w:rPr>
          <w:rFonts w:ascii="Times New Roman" w:hAnsi="Times New Roman" w:cs="Times New Roman"/>
          <w:sz w:val="24"/>
          <w:szCs w:val="24"/>
        </w:rPr>
        <w:t>Приложение № 5</w:t>
      </w:r>
      <w:r w:rsidRPr="00217E34">
        <w:rPr>
          <w:rFonts w:ascii="Times New Roman" w:hAnsi="Times New Roman" w:cs="Times New Roman"/>
          <w:b/>
          <w:sz w:val="24"/>
          <w:szCs w:val="24"/>
        </w:rPr>
        <w:t xml:space="preserve"> </w:t>
      </w:r>
      <w:r w:rsidRPr="00217E34">
        <w:rPr>
          <w:rFonts w:ascii="Times New Roman" w:hAnsi="Times New Roman" w:cs="Times New Roman"/>
          <w:sz w:val="24"/>
          <w:szCs w:val="24"/>
        </w:rPr>
        <w:t>к настоящей Учетной политике.</w:t>
      </w:r>
    </w:p>
    <w:p w:rsidR="001815AC" w:rsidRPr="0010200A" w:rsidRDefault="001815AC" w:rsidP="001815AC">
      <w:pPr>
        <w:pStyle w:val="ConsPlusNormal"/>
        <w:ind w:firstLine="709"/>
        <w:jc w:val="both"/>
        <w:rPr>
          <w:rFonts w:ascii="Times New Roman" w:hAnsi="Times New Roman" w:cs="Times New Roman"/>
          <w:sz w:val="24"/>
          <w:szCs w:val="24"/>
        </w:rPr>
      </w:pPr>
      <w:r w:rsidRPr="0010200A">
        <w:rPr>
          <w:rFonts w:ascii="Times New Roman" w:hAnsi="Times New Roman" w:cs="Times New Roman"/>
          <w:sz w:val="24"/>
          <w:szCs w:val="24"/>
        </w:rPr>
        <w:t xml:space="preserve">Регистры бухгалтерского учета распечатываются на бумажных носителях с периодичностью, приведенной </w:t>
      </w:r>
      <w:r w:rsidRPr="00217E34">
        <w:rPr>
          <w:rFonts w:ascii="Times New Roman" w:hAnsi="Times New Roman" w:cs="Times New Roman"/>
          <w:sz w:val="24"/>
          <w:szCs w:val="24"/>
        </w:rPr>
        <w:t xml:space="preserve">в </w:t>
      </w:r>
      <w:hyperlink w:anchor="P2277" w:history="1">
        <w:r w:rsidRPr="00217E34">
          <w:rPr>
            <w:rFonts w:ascii="Times New Roman" w:hAnsi="Times New Roman" w:cs="Times New Roman"/>
            <w:sz w:val="24"/>
            <w:szCs w:val="24"/>
          </w:rPr>
          <w:t>Приложении №</w:t>
        </w:r>
        <w:r w:rsidRPr="00217E34">
          <w:rPr>
            <w:rFonts w:ascii="Times New Roman" w:hAnsi="Times New Roman" w:cs="Times New Roman"/>
            <w:i/>
            <w:sz w:val="24"/>
            <w:szCs w:val="24"/>
          </w:rPr>
          <w:t xml:space="preserve"> </w:t>
        </w:r>
        <w:r w:rsidRPr="00217E34">
          <w:rPr>
            <w:rFonts w:ascii="Times New Roman" w:hAnsi="Times New Roman" w:cs="Times New Roman"/>
            <w:sz w:val="24"/>
            <w:szCs w:val="24"/>
          </w:rPr>
          <w:t xml:space="preserve"> </w:t>
        </w:r>
      </w:hyperlink>
      <w:r w:rsidRPr="00217E34">
        <w:rPr>
          <w:rFonts w:ascii="Times New Roman" w:hAnsi="Times New Roman" w:cs="Times New Roman"/>
          <w:sz w:val="24"/>
          <w:szCs w:val="24"/>
        </w:rPr>
        <w:t xml:space="preserve">6 </w:t>
      </w:r>
      <w:r w:rsidRPr="0010200A">
        <w:rPr>
          <w:rFonts w:ascii="Times New Roman" w:hAnsi="Times New Roman" w:cs="Times New Roman"/>
          <w:sz w:val="24"/>
          <w:szCs w:val="24"/>
        </w:rPr>
        <w:t>к настоящей Учетной политике.</w:t>
      </w:r>
    </w:p>
    <w:p w:rsidR="001815AC" w:rsidRPr="0010200A" w:rsidRDefault="001815AC" w:rsidP="001815AC">
      <w:pPr>
        <w:pStyle w:val="21"/>
        <w:spacing w:after="0" w:line="240" w:lineRule="auto"/>
        <w:ind w:left="0" w:firstLine="709"/>
        <w:jc w:val="both"/>
        <w:rPr>
          <w:sz w:val="24"/>
          <w:szCs w:val="24"/>
        </w:rPr>
      </w:pPr>
      <w:r>
        <w:rPr>
          <w:sz w:val="24"/>
          <w:szCs w:val="24"/>
        </w:rPr>
        <w:t xml:space="preserve">Инспекция </w:t>
      </w:r>
      <w:r w:rsidRPr="0010200A">
        <w:rPr>
          <w:sz w:val="24"/>
          <w:szCs w:val="24"/>
        </w:rPr>
        <w:t>хранит первичные (сводные) учетные документы, регистры бухгалтерского учета и бюджетную отчетность в течение сроков, установленных Перечнем документов, образующихся в деятельности Федеральной налоговой службы, её территориальных органов и подведомственных организаций, с указанием сроков хранения, утвержденного Приказом ФНС России от 15.02.2012 № ММВ-7-10/88@</w:t>
      </w:r>
      <w:r>
        <w:rPr>
          <w:sz w:val="24"/>
          <w:szCs w:val="24"/>
        </w:rPr>
        <w:t>.</w:t>
      </w:r>
    </w:p>
    <w:p w:rsidR="001815AC" w:rsidRPr="0010200A" w:rsidRDefault="001815AC" w:rsidP="001815AC">
      <w:pPr>
        <w:pStyle w:val="ConsPlusNormal"/>
        <w:ind w:firstLine="709"/>
        <w:jc w:val="both"/>
        <w:rPr>
          <w:rFonts w:ascii="Times New Roman" w:hAnsi="Times New Roman" w:cs="Times New Roman"/>
          <w:sz w:val="24"/>
          <w:szCs w:val="24"/>
        </w:rPr>
      </w:pPr>
      <w:r w:rsidRPr="0010200A">
        <w:rPr>
          <w:rFonts w:ascii="Times New Roman" w:hAnsi="Times New Roman" w:cs="Times New Roman"/>
          <w:sz w:val="24"/>
          <w:szCs w:val="24"/>
        </w:rPr>
        <w:t>При отражении операций на счетах бюджетного учета применяется корреспонденция счетов:</w:t>
      </w:r>
    </w:p>
    <w:p w:rsidR="001815AC" w:rsidRPr="0010200A" w:rsidRDefault="001815AC" w:rsidP="001815AC">
      <w:pPr>
        <w:pStyle w:val="ConsPlusNormal"/>
        <w:numPr>
          <w:ilvl w:val="0"/>
          <w:numId w:val="32"/>
        </w:numPr>
        <w:tabs>
          <w:tab w:val="left" w:pos="993"/>
        </w:tabs>
        <w:ind w:left="0" w:firstLine="709"/>
        <w:jc w:val="both"/>
        <w:rPr>
          <w:rFonts w:ascii="Times New Roman" w:hAnsi="Times New Roman" w:cs="Times New Roman"/>
          <w:sz w:val="24"/>
          <w:szCs w:val="24"/>
        </w:rPr>
      </w:pPr>
      <w:r w:rsidRPr="0010200A">
        <w:rPr>
          <w:rFonts w:ascii="Times New Roman" w:hAnsi="Times New Roman" w:cs="Times New Roman"/>
          <w:sz w:val="24"/>
          <w:szCs w:val="24"/>
        </w:rPr>
        <w:t xml:space="preserve">предусмотренная </w:t>
      </w:r>
      <w:hyperlink r:id="rId13" w:history="1">
        <w:r w:rsidRPr="0010200A">
          <w:rPr>
            <w:rFonts w:ascii="Times New Roman" w:hAnsi="Times New Roman" w:cs="Times New Roman"/>
            <w:sz w:val="24"/>
            <w:szCs w:val="24"/>
          </w:rPr>
          <w:t>Инструкцией</w:t>
        </w:r>
      </w:hyperlink>
      <w:r w:rsidRPr="0010200A">
        <w:rPr>
          <w:rFonts w:ascii="Times New Roman" w:hAnsi="Times New Roman" w:cs="Times New Roman"/>
          <w:sz w:val="24"/>
          <w:szCs w:val="24"/>
        </w:rPr>
        <w:t xml:space="preserve"> № 162н;</w:t>
      </w:r>
    </w:p>
    <w:p w:rsidR="001815AC" w:rsidRPr="0010200A" w:rsidRDefault="001815AC" w:rsidP="001815AC">
      <w:pPr>
        <w:pStyle w:val="ConsPlusNormal"/>
        <w:numPr>
          <w:ilvl w:val="0"/>
          <w:numId w:val="32"/>
        </w:numPr>
        <w:tabs>
          <w:tab w:val="left" w:pos="993"/>
        </w:tabs>
        <w:ind w:left="0" w:firstLine="709"/>
        <w:jc w:val="both"/>
        <w:rPr>
          <w:rFonts w:ascii="Times New Roman" w:hAnsi="Times New Roman" w:cs="Times New Roman"/>
          <w:sz w:val="24"/>
          <w:szCs w:val="24"/>
        </w:rPr>
      </w:pPr>
      <w:proofErr w:type="gramStart"/>
      <w:r w:rsidRPr="0010200A">
        <w:rPr>
          <w:rFonts w:ascii="Times New Roman" w:hAnsi="Times New Roman" w:cs="Times New Roman"/>
          <w:sz w:val="24"/>
          <w:szCs w:val="24"/>
        </w:rPr>
        <w:t>определенная</w:t>
      </w:r>
      <w:proofErr w:type="gramEnd"/>
      <w:r w:rsidRPr="0010200A">
        <w:rPr>
          <w:rFonts w:ascii="Times New Roman" w:hAnsi="Times New Roman" w:cs="Times New Roman"/>
          <w:sz w:val="24"/>
          <w:szCs w:val="24"/>
        </w:rPr>
        <w:t xml:space="preserve"> </w:t>
      </w:r>
      <w:r>
        <w:rPr>
          <w:rFonts w:ascii="Times New Roman" w:hAnsi="Times New Roman" w:cs="Times New Roman"/>
          <w:sz w:val="24"/>
          <w:szCs w:val="24"/>
        </w:rPr>
        <w:t>Инспекцией</w:t>
      </w:r>
      <w:r w:rsidRPr="0010200A">
        <w:rPr>
          <w:rFonts w:ascii="Times New Roman" w:hAnsi="Times New Roman" w:cs="Times New Roman"/>
          <w:sz w:val="24"/>
          <w:szCs w:val="24"/>
        </w:rPr>
        <w:t xml:space="preserve"> самостоятельно (при отсутствии ее в </w:t>
      </w:r>
      <w:hyperlink r:id="rId14" w:history="1">
        <w:r w:rsidRPr="0010200A">
          <w:rPr>
            <w:rFonts w:ascii="Times New Roman" w:hAnsi="Times New Roman" w:cs="Times New Roman"/>
            <w:sz w:val="24"/>
            <w:szCs w:val="24"/>
          </w:rPr>
          <w:t>Инструкции</w:t>
        </w:r>
      </w:hyperlink>
      <w:r w:rsidRPr="0010200A">
        <w:rPr>
          <w:rFonts w:ascii="Times New Roman" w:hAnsi="Times New Roman" w:cs="Times New Roman"/>
          <w:sz w:val="24"/>
          <w:szCs w:val="24"/>
        </w:rPr>
        <w:t xml:space="preserve"> № 162н)</w:t>
      </w:r>
      <w:r>
        <w:rPr>
          <w:rFonts w:ascii="Times New Roman" w:hAnsi="Times New Roman" w:cs="Times New Roman"/>
          <w:sz w:val="24"/>
          <w:szCs w:val="24"/>
        </w:rPr>
        <w:t>.</w:t>
      </w:r>
    </w:p>
    <w:p w:rsidR="001815AC" w:rsidRPr="0010200A" w:rsidRDefault="001815AC" w:rsidP="001815AC">
      <w:pPr>
        <w:pStyle w:val="ConsPlusNormal"/>
        <w:ind w:firstLine="709"/>
        <w:jc w:val="both"/>
        <w:rPr>
          <w:rFonts w:ascii="Times New Roman" w:hAnsi="Times New Roman" w:cs="Times New Roman"/>
          <w:sz w:val="24"/>
          <w:szCs w:val="24"/>
        </w:rPr>
      </w:pPr>
      <w:r w:rsidRPr="0010200A">
        <w:rPr>
          <w:rFonts w:ascii="Times New Roman" w:hAnsi="Times New Roman" w:cs="Times New Roman"/>
          <w:sz w:val="24"/>
          <w:szCs w:val="24"/>
        </w:rPr>
        <w:t xml:space="preserve">Выдача наличных денежных средств под отчет производится в соответствии с Положением </w:t>
      </w:r>
      <w:r w:rsidRPr="0010200A">
        <w:rPr>
          <w:rFonts w:ascii="Times New Roman" w:hAnsi="Times New Roman" w:cs="Times New Roman"/>
          <w:sz w:val="24"/>
          <w:szCs w:val="24"/>
        </w:rPr>
        <w:lastRenderedPageBreak/>
        <w:t xml:space="preserve">о выдаче под отчет денежных средств, составлении и представлении отчетов подотчетными лицами, приведенным в </w:t>
      </w:r>
      <w:hyperlink w:anchor="P2409" w:history="1">
        <w:r w:rsidRPr="00217E34">
          <w:rPr>
            <w:rFonts w:ascii="Times New Roman" w:hAnsi="Times New Roman" w:cs="Times New Roman"/>
            <w:sz w:val="24"/>
            <w:szCs w:val="24"/>
          </w:rPr>
          <w:t xml:space="preserve">Приложении № </w:t>
        </w:r>
      </w:hyperlink>
      <w:r>
        <w:rPr>
          <w:rFonts w:ascii="Times New Roman" w:hAnsi="Times New Roman" w:cs="Times New Roman"/>
          <w:sz w:val="24"/>
          <w:szCs w:val="24"/>
        </w:rPr>
        <w:t>7</w:t>
      </w:r>
      <w:r w:rsidRPr="0010200A">
        <w:rPr>
          <w:rFonts w:ascii="Times New Roman" w:hAnsi="Times New Roman" w:cs="Times New Roman"/>
          <w:sz w:val="24"/>
          <w:szCs w:val="24"/>
        </w:rPr>
        <w:t xml:space="preserve"> к настоящей Учетной политике.</w:t>
      </w:r>
    </w:p>
    <w:p w:rsidR="001815AC" w:rsidRPr="00CA6C11" w:rsidRDefault="001815AC" w:rsidP="001815AC">
      <w:pPr>
        <w:pStyle w:val="ConsPlusNormal"/>
        <w:ind w:firstLine="709"/>
        <w:jc w:val="both"/>
        <w:rPr>
          <w:rFonts w:ascii="Times New Roman" w:hAnsi="Times New Roman" w:cs="Times New Roman"/>
          <w:b/>
          <w:sz w:val="24"/>
          <w:szCs w:val="24"/>
        </w:rPr>
      </w:pPr>
      <w:r w:rsidRPr="00CA6C11">
        <w:rPr>
          <w:rFonts w:ascii="Times New Roman" w:hAnsi="Times New Roman" w:cs="Times New Roman"/>
          <w:sz w:val="24"/>
          <w:szCs w:val="24"/>
        </w:rPr>
        <w:t xml:space="preserve">Положение о приемке, хранении, выдаче (списании) бланков строгой отчетности </w:t>
      </w:r>
      <w:r w:rsidRPr="00430764">
        <w:rPr>
          <w:rFonts w:ascii="Times New Roman" w:hAnsi="Times New Roman" w:cs="Times New Roman"/>
          <w:sz w:val="24"/>
          <w:szCs w:val="24"/>
        </w:rPr>
        <w:t xml:space="preserve">приведено в </w:t>
      </w:r>
      <w:hyperlink w:anchor="P2581" w:history="1">
        <w:r w:rsidRPr="00430764">
          <w:rPr>
            <w:rFonts w:ascii="Times New Roman" w:hAnsi="Times New Roman" w:cs="Times New Roman"/>
            <w:sz w:val="24"/>
            <w:szCs w:val="24"/>
          </w:rPr>
          <w:t>Приложении №</w:t>
        </w:r>
      </w:hyperlink>
      <w:r w:rsidRPr="00430764">
        <w:rPr>
          <w:rFonts w:ascii="Times New Roman" w:hAnsi="Times New Roman" w:cs="Times New Roman"/>
          <w:sz w:val="24"/>
          <w:szCs w:val="24"/>
        </w:rPr>
        <w:t xml:space="preserve"> </w:t>
      </w:r>
      <w:r>
        <w:rPr>
          <w:rFonts w:ascii="Times New Roman" w:hAnsi="Times New Roman" w:cs="Times New Roman"/>
          <w:sz w:val="24"/>
          <w:szCs w:val="24"/>
        </w:rPr>
        <w:t>8</w:t>
      </w:r>
      <w:r w:rsidRPr="008823D5">
        <w:rPr>
          <w:rFonts w:ascii="Times New Roman" w:hAnsi="Times New Roman" w:cs="Times New Roman"/>
          <w:b/>
          <w:color w:val="FF0000"/>
          <w:sz w:val="24"/>
          <w:szCs w:val="24"/>
        </w:rPr>
        <w:t xml:space="preserve"> </w:t>
      </w:r>
      <w:r w:rsidRPr="00CA6C11">
        <w:rPr>
          <w:rFonts w:ascii="Times New Roman" w:hAnsi="Times New Roman" w:cs="Times New Roman"/>
          <w:sz w:val="24"/>
          <w:szCs w:val="24"/>
        </w:rPr>
        <w:t>к настоящей Учетной политике.</w:t>
      </w:r>
      <w:r>
        <w:rPr>
          <w:rFonts w:ascii="Times New Roman" w:hAnsi="Times New Roman" w:cs="Times New Roman"/>
          <w:sz w:val="24"/>
          <w:szCs w:val="24"/>
        </w:rPr>
        <w:t xml:space="preserve"> </w:t>
      </w:r>
    </w:p>
    <w:p w:rsidR="001815AC" w:rsidRPr="00CA6C11" w:rsidRDefault="001815AC" w:rsidP="001815AC">
      <w:pPr>
        <w:pStyle w:val="ConsPlusNormal"/>
        <w:ind w:firstLine="709"/>
        <w:jc w:val="both"/>
        <w:rPr>
          <w:rFonts w:ascii="Times New Roman" w:hAnsi="Times New Roman" w:cs="Times New Roman"/>
          <w:sz w:val="24"/>
          <w:szCs w:val="24"/>
        </w:rPr>
      </w:pPr>
      <w:r w:rsidRPr="00CA6C11">
        <w:rPr>
          <w:rFonts w:ascii="Times New Roman" w:hAnsi="Times New Roman" w:cs="Times New Roman"/>
          <w:sz w:val="24"/>
          <w:szCs w:val="24"/>
        </w:rPr>
        <w:t xml:space="preserve">Порядок и размеры возмещения расходов, связанных со служебными командировками, устанавливаются в соответствии </w:t>
      </w:r>
      <w:r w:rsidRPr="00430764">
        <w:rPr>
          <w:rFonts w:ascii="Times New Roman" w:hAnsi="Times New Roman" w:cs="Times New Roman"/>
          <w:sz w:val="24"/>
          <w:szCs w:val="24"/>
        </w:rPr>
        <w:t xml:space="preserve">с </w:t>
      </w:r>
      <w:r>
        <w:rPr>
          <w:rFonts w:ascii="Times New Roman" w:hAnsi="Times New Roman" w:cs="Times New Roman"/>
          <w:sz w:val="24"/>
          <w:szCs w:val="24"/>
        </w:rPr>
        <w:t>Поряд</w:t>
      </w:r>
      <w:r w:rsidRPr="00430764">
        <w:rPr>
          <w:rFonts w:ascii="Times New Roman" w:hAnsi="Times New Roman" w:cs="Times New Roman"/>
          <w:sz w:val="24"/>
          <w:szCs w:val="24"/>
        </w:rPr>
        <w:t>к</w:t>
      </w:r>
      <w:r>
        <w:rPr>
          <w:rFonts w:ascii="Times New Roman" w:hAnsi="Times New Roman" w:cs="Times New Roman"/>
          <w:sz w:val="24"/>
          <w:szCs w:val="24"/>
        </w:rPr>
        <w:t>ом</w:t>
      </w:r>
      <w:r w:rsidRPr="00430764">
        <w:rPr>
          <w:rFonts w:ascii="Times New Roman" w:hAnsi="Times New Roman" w:cs="Times New Roman"/>
          <w:sz w:val="24"/>
          <w:szCs w:val="24"/>
        </w:rPr>
        <w:t xml:space="preserve"> командирования и оформления документов, связанных со служебными командировками, возмещения расходов и представления авансового отчета по служебной командировке</w:t>
      </w:r>
      <w:r w:rsidRPr="0022181C">
        <w:t xml:space="preserve"> </w:t>
      </w:r>
      <w:r w:rsidRPr="00430764">
        <w:rPr>
          <w:rFonts w:ascii="Times New Roman" w:hAnsi="Times New Roman" w:cs="Times New Roman"/>
          <w:sz w:val="24"/>
          <w:szCs w:val="24"/>
        </w:rPr>
        <w:t>(</w:t>
      </w:r>
      <w:hyperlink w:anchor="P2705" w:history="1">
        <w:r w:rsidRPr="00430764">
          <w:rPr>
            <w:rFonts w:ascii="Times New Roman" w:hAnsi="Times New Roman" w:cs="Times New Roman"/>
            <w:sz w:val="24"/>
            <w:szCs w:val="24"/>
          </w:rPr>
          <w:t xml:space="preserve">Приложение № </w:t>
        </w:r>
      </w:hyperlink>
      <w:r>
        <w:rPr>
          <w:rFonts w:ascii="Times New Roman" w:hAnsi="Times New Roman" w:cs="Times New Roman"/>
          <w:sz w:val="24"/>
          <w:szCs w:val="24"/>
        </w:rPr>
        <w:t>9</w:t>
      </w:r>
      <w:r w:rsidRPr="00CA6C11">
        <w:rPr>
          <w:rFonts w:ascii="Times New Roman" w:hAnsi="Times New Roman" w:cs="Times New Roman"/>
          <w:sz w:val="24"/>
          <w:szCs w:val="24"/>
        </w:rPr>
        <w:t xml:space="preserve"> к настоящей Учетной политике).</w:t>
      </w:r>
    </w:p>
    <w:p w:rsidR="001815AC" w:rsidRPr="00CA6C11" w:rsidRDefault="001815AC" w:rsidP="001815AC">
      <w:pPr>
        <w:pStyle w:val="ConsPlusNormal"/>
        <w:ind w:firstLine="709"/>
        <w:jc w:val="both"/>
        <w:rPr>
          <w:rFonts w:ascii="Times New Roman" w:hAnsi="Times New Roman" w:cs="Times New Roman"/>
          <w:sz w:val="24"/>
          <w:szCs w:val="24"/>
        </w:rPr>
      </w:pPr>
      <w:r w:rsidRPr="00CA6C11">
        <w:rPr>
          <w:rFonts w:ascii="Times New Roman" w:hAnsi="Times New Roman" w:cs="Times New Roman"/>
          <w:sz w:val="24"/>
          <w:szCs w:val="24"/>
        </w:rPr>
        <w:t xml:space="preserve">Деятельность постоянно действующей комиссии по поступлению и выбытию активов осуществляется в соответствии с </w:t>
      </w:r>
      <w:r w:rsidRPr="00430764">
        <w:rPr>
          <w:rFonts w:ascii="Times New Roman" w:hAnsi="Times New Roman" w:cs="Times New Roman"/>
          <w:sz w:val="24"/>
          <w:szCs w:val="24"/>
        </w:rPr>
        <w:t>Положением о комиссии по поступлению и выбытию активов (</w:t>
      </w:r>
      <w:hyperlink w:anchor="P2769" w:history="1">
        <w:r w:rsidRPr="00430764">
          <w:rPr>
            <w:rFonts w:ascii="Times New Roman" w:hAnsi="Times New Roman" w:cs="Times New Roman"/>
            <w:sz w:val="24"/>
            <w:szCs w:val="24"/>
          </w:rPr>
          <w:t xml:space="preserve">Приложение № </w:t>
        </w:r>
      </w:hyperlink>
      <w:r>
        <w:rPr>
          <w:rFonts w:ascii="Times New Roman" w:hAnsi="Times New Roman" w:cs="Times New Roman"/>
          <w:sz w:val="24"/>
          <w:szCs w:val="24"/>
        </w:rPr>
        <w:t>10</w:t>
      </w:r>
      <w:r w:rsidRPr="00430764">
        <w:rPr>
          <w:rFonts w:ascii="Times New Roman" w:hAnsi="Times New Roman" w:cs="Times New Roman"/>
          <w:sz w:val="24"/>
          <w:szCs w:val="24"/>
        </w:rPr>
        <w:t xml:space="preserve"> </w:t>
      </w:r>
      <w:r w:rsidRPr="00CA6C11">
        <w:rPr>
          <w:rFonts w:ascii="Times New Roman" w:hAnsi="Times New Roman" w:cs="Times New Roman"/>
          <w:sz w:val="24"/>
          <w:szCs w:val="24"/>
        </w:rPr>
        <w:t>к настоящей Учетной политике).</w:t>
      </w:r>
    </w:p>
    <w:p w:rsidR="001815AC" w:rsidRDefault="001815AC" w:rsidP="001815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Внутренний финансовый контроль осуществляется в соответствии с Положением о внутреннем финансовом контроле, </w:t>
      </w:r>
      <w:r w:rsidRPr="00095191">
        <w:rPr>
          <w:rFonts w:ascii="Times New Roman" w:hAnsi="Times New Roman" w:cs="Times New Roman"/>
          <w:sz w:val="24"/>
          <w:szCs w:val="24"/>
        </w:rPr>
        <w:t xml:space="preserve">приведенным в </w:t>
      </w:r>
      <w:hyperlink w:anchor="P2957" w:history="1">
        <w:r w:rsidRPr="00430764">
          <w:rPr>
            <w:rFonts w:ascii="Times New Roman" w:hAnsi="Times New Roman" w:cs="Times New Roman"/>
            <w:sz w:val="24"/>
            <w:szCs w:val="24"/>
          </w:rPr>
          <w:t>Приложении № 1</w:t>
        </w:r>
      </w:hyperlink>
      <w:r>
        <w:rPr>
          <w:rFonts w:ascii="Times New Roman" w:hAnsi="Times New Roman" w:cs="Times New Roman"/>
          <w:sz w:val="24"/>
          <w:szCs w:val="24"/>
        </w:rPr>
        <w:t>1</w:t>
      </w:r>
      <w:r w:rsidRPr="00095191">
        <w:rPr>
          <w:rFonts w:ascii="Times New Roman" w:hAnsi="Times New Roman" w:cs="Times New Roman"/>
          <w:sz w:val="24"/>
          <w:szCs w:val="24"/>
        </w:rPr>
        <w:t xml:space="preserve"> к настоящей Учетной политике.</w:t>
      </w:r>
    </w:p>
    <w:p w:rsidR="001815AC" w:rsidRDefault="001815AC" w:rsidP="001815AC">
      <w:pPr>
        <w:pStyle w:val="ConsPlusNormal"/>
        <w:ind w:firstLine="709"/>
        <w:jc w:val="both"/>
        <w:rPr>
          <w:rFonts w:ascii="Times New Roman" w:hAnsi="Times New Roman" w:cs="Times New Roman"/>
          <w:sz w:val="24"/>
          <w:szCs w:val="24"/>
        </w:rPr>
      </w:pPr>
      <w:r w:rsidRPr="00095191">
        <w:rPr>
          <w:rFonts w:ascii="Times New Roman" w:hAnsi="Times New Roman" w:cs="Times New Roman"/>
          <w:sz w:val="24"/>
          <w:szCs w:val="24"/>
        </w:rPr>
        <w:t xml:space="preserve">Деятельность инвентаризационной комиссии осуществляется в соответствии с </w:t>
      </w:r>
      <w:r w:rsidRPr="00430764">
        <w:rPr>
          <w:rFonts w:ascii="Times New Roman" w:hAnsi="Times New Roman" w:cs="Times New Roman"/>
          <w:sz w:val="24"/>
          <w:szCs w:val="24"/>
        </w:rPr>
        <w:t xml:space="preserve">Положением об инвентаризации имущества и обязательств </w:t>
      </w:r>
      <w:r>
        <w:rPr>
          <w:rFonts w:ascii="Times New Roman" w:hAnsi="Times New Roman" w:cs="Times New Roman"/>
          <w:sz w:val="24"/>
          <w:szCs w:val="24"/>
        </w:rPr>
        <w:t>Инспекции</w:t>
      </w:r>
      <w:r w:rsidRPr="00095191">
        <w:rPr>
          <w:rFonts w:ascii="Times New Roman" w:hAnsi="Times New Roman" w:cs="Times New Roman"/>
          <w:sz w:val="24"/>
          <w:szCs w:val="24"/>
        </w:rPr>
        <w:t xml:space="preserve">, приведенным в </w:t>
      </w:r>
      <w:hyperlink w:anchor="P2957" w:history="1">
        <w:r w:rsidRPr="00430764">
          <w:rPr>
            <w:rFonts w:ascii="Times New Roman" w:hAnsi="Times New Roman" w:cs="Times New Roman"/>
            <w:sz w:val="24"/>
            <w:szCs w:val="24"/>
          </w:rPr>
          <w:t>Приложении № 1</w:t>
        </w:r>
      </w:hyperlink>
      <w:r>
        <w:rPr>
          <w:rFonts w:ascii="Times New Roman" w:hAnsi="Times New Roman" w:cs="Times New Roman"/>
          <w:sz w:val="24"/>
          <w:szCs w:val="24"/>
        </w:rPr>
        <w:t>2</w:t>
      </w:r>
      <w:r w:rsidRPr="00095191">
        <w:rPr>
          <w:rFonts w:ascii="Times New Roman" w:hAnsi="Times New Roman" w:cs="Times New Roman"/>
          <w:sz w:val="24"/>
          <w:szCs w:val="24"/>
        </w:rPr>
        <w:t xml:space="preserve"> к настоящей Учетной политике.</w:t>
      </w:r>
    </w:p>
    <w:p w:rsidR="001815AC" w:rsidRDefault="001815AC" w:rsidP="001815AC">
      <w:pPr>
        <w:pStyle w:val="ConsPlusNormal"/>
        <w:ind w:firstLine="709"/>
        <w:jc w:val="both"/>
        <w:rPr>
          <w:rFonts w:ascii="Times New Roman" w:hAnsi="Times New Roman" w:cs="Times New Roman"/>
          <w:sz w:val="24"/>
          <w:szCs w:val="24"/>
        </w:rPr>
      </w:pPr>
      <w:r w:rsidRPr="00095191">
        <w:rPr>
          <w:rFonts w:ascii="Times New Roman" w:hAnsi="Times New Roman" w:cs="Times New Roman"/>
          <w:sz w:val="24"/>
          <w:szCs w:val="24"/>
        </w:rPr>
        <w:t xml:space="preserve">Особый порядок ведения </w:t>
      </w:r>
      <w:proofErr w:type="spellStart"/>
      <w:r w:rsidRPr="00095191">
        <w:rPr>
          <w:rFonts w:ascii="Times New Roman" w:hAnsi="Times New Roman" w:cs="Times New Roman"/>
          <w:sz w:val="24"/>
          <w:szCs w:val="24"/>
        </w:rPr>
        <w:t>Многографной</w:t>
      </w:r>
      <w:proofErr w:type="spellEnd"/>
      <w:r w:rsidRPr="00095191">
        <w:rPr>
          <w:rFonts w:ascii="Times New Roman" w:hAnsi="Times New Roman" w:cs="Times New Roman"/>
          <w:sz w:val="24"/>
          <w:szCs w:val="24"/>
        </w:rPr>
        <w:t xml:space="preserve"> карточки </w:t>
      </w:r>
      <w:hyperlink r:id="rId15" w:history="1">
        <w:r w:rsidRPr="00095191">
          <w:rPr>
            <w:rFonts w:ascii="Times New Roman" w:hAnsi="Times New Roman" w:cs="Times New Roman"/>
            <w:sz w:val="24"/>
            <w:szCs w:val="24"/>
          </w:rPr>
          <w:t>(ф. 0504054)</w:t>
        </w:r>
      </w:hyperlink>
      <w:r w:rsidRPr="00095191">
        <w:rPr>
          <w:rFonts w:ascii="Times New Roman" w:hAnsi="Times New Roman" w:cs="Times New Roman"/>
          <w:sz w:val="24"/>
          <w:szCs w:val="24"/>
        </w:rPr>
        <w:t xml:space="preserve"> </w:t>
      </w:r>
      <w:r>
        <w:rPr>
          <w:rFonts w:ascii="Times New Roman" w:hAnsi="Times New Roman" w:cs="Times New Roman"/>
          <w:sz w:val="24"/>
          <w:szCs w:val="24"/>
        </w:rPr>
        <w:t>Инспекция</w:t>
      </w:r>
      <w:r w:rsidRPr="00095191">
        <w:rPr>
          <w:rFonts w:ascii="Times New Roman" w:hAnsi="Times New Roman" w:cs="Times New Roman"/>
          <w:sz w:val="24"/>
          <w:szCs w:val="24"/>
        </w:rPr>
        <w:t xml:space="preserve"> не устанавливает. </w:t>
      </w:r>
      <w:proofErr w:type="spellStart"/>
      <w:r w:rsidRPr="00095191">
        <w:rPr>
          <w:rFonts w:ascii="Times New Roman" w:hAnsi="Times New Roman" w:cs="Times New Roman"/>
          <w:sz w:val="24"/>
          <w:szCs w:val="24"/>
        </w:rPr>
        <w:t>Многографная</w:t>
      </w:r>
      <w:proofErr w:type="spellEnd"/>
      <w:r w:rsidRPr="00095191">
        <w:rPr>
          <w:rFonts w:ascii="Times New Roman" w:hAnsi="Times New Roman" w:cs="Times New Roman"/>
          <w:sz w:val="24"/>
          <w:szCs w:val="24"/>
        </w:rPr>
        <w:t xml:space="preserve"> карточка по соответствующим объектам учета ведется в разрезе показателей, установленных </w:t>
      </w:r>
      <w:hyperlink r:id="rId16" w:history="1">
        <w:r w:rsidRPr="00095191">
          <w:rPr>
            <w:rFonts w:ascii="Times New Roman" w:hAnsi="Times New Roman" w:cs="Times New Roman"/>
            <w:sz w:val="24"/>
            <w:szCs w:val="24"/>
          </w:rPr>
          <w:t>Инструкцией</w:t>
        </w:r>
      </w:hyperlink>
      <w:r w:rsidRPr="00095191">
        <w:rPr>
          <w:rFonts w:ascii="Times New Roman" w:hAnsi="Times New Roman" w:cs="Times New Roman"/>
          <w:sz w:val="24"/>
          <w:szCs w:val="24"/>
        </w:rPr>
        <w:t xml:space="preserve"> </w:t>
      </w:r>
      <w:r w:rsidRPr="00003694">
        <w:rPr>
          <w:rFonts w:ascii="Times New Roman" w:hAnsi="Times New Roman" w:cs="Times New Roman"/>
          <w:sz w:val="24"/>
          <w:szCs w:val="24"/>
        </w:rPr>
        <w:t>№ 1</w:t>
      </w:r>
      <w:r w:rsidRPr="00095191">
        <w:rPr>
          <w:rFonts w:ascii="Times New Roman" w:hAnsi="Times New Roman" w:cs="Times New Roman"/>
          <w:sz w:val="24"/>
          <w:szCs w:val="24"/>
        </w:rPr>
        <w:t>57н.</w:t>
      </w:r>
    </w:p>
    <w:p w:rsidR="001815AC" w:rsidRDefault="001815AC" w:rsidP="001815AC">
      <w:pPr>
        <w:pStyle w:val="ConsPlusNormal"/>
        <w:ind w:firstLine="709"/>
        <w:jc w:val="both"/>
        <w:rPr>
          <w:rFonts w:ascii="Times New Roman" w:hAnsi="Times New Roman" w:cs="Times New Roman"/>
          <w:sz w:val="24"/>
          <w:szCs w:val="24"/>
        </w:rPr>
      </w:pPr>
      <w:r w:rsidRPr="00095191">
        <w:rPr>
          <w:rFonts w:ascii="Times New Roman" w:hAnsi="Times New Roman" w:cs="Times New Roman"/>
          <w:sz w:val="24"/>
          <w:szCs w:val="24"/>
        </w:rPr>
        <w:t xml:space="preserve">Порядок отражения в учете и отчетности событий после отчетной даты приведен в </w:t>
      </w:r>
      <w:hyperlink w:anchor="P3062" w:history="1">
        <w:r w:rsidRPr="00430764">
          <w:rPr>
            <w:rFonts w:ascii="Times New Roman" w:hAnsi="Times New Roman" w:cs="Times New Roman"/>
            <w:sz w:val="24"/>
            <w:szCs w:val="24"/>
          </w:rPr>
          <w:t>Приложении № 1</w:t>
        </w:r>
      </w:hyperlink>
      <w:r>
        <w:rPr>
          <w:rFonts w:ascii="Times New Roman" w:hAnsi="Times New Roman" w:cs="Times New Roman"/>
          <w:sz w:val="24"/>
          <w:szCs w:val="24"/>
        </w:rPr>
        <w:t>3</w:t>
      </w:r>
      <w:r w:rsidRPr="00F07650">
        <w:rPr>
          <w:rFonts w:ascii="Times New Roman" w:hAnsi="Times New Roman" w:cs="Times New Roman"/>
          <w:sz w:val="24"/>
          <w:szCs w:val="24"/>
        </w:rPr>
        <w:t xml:space="preserve"> </w:t>
      </w:r>
      <w:r w:rsidRPr="00095191">
        <w:rPr>
          <w:rFonts w:ascii="Times New Roman" w:hAnsi="Times New Roman" w:cs="Times New Roman"/>
          <w:sz w:val="24"/>
          <w:szCs w:val="24"/>
        </w:rPr>
        <w:t>к настоящей Учетной политике.</w:t>
      </w:r>
    </w:p>
    <w:p w:rsidR="001815AC" w:rsidRDefault="001815AC" w:rsidP="001815AC">
      <w:pPr>
        <w:pStyle w:val="ConsPlusNormal"/>
        <w:ind w:firstLine="709"/>
        <w:jc w:val="both"/>
        <w:rPr>
          <w:rFonts w:ascii="Times New Roman" w:hAnsi="Times New Roman" w:cs="Times New Roman"/>
          <w:sz w:val="24"/>
          <w:szCs w:val="24"/>
        </w:rPr>
      </w:pPr>
      <w:r w:rsidRPr="00095191">
        <w:rPr>
          <w:rFonts w:ascii="Times New Roman" w:hAnsi="Times New Roman" w:cs="Times New Roman"/>
          <w:sz w:val="24"/>
          <w:szCs w:val="24"/>
        </w:rPr>
        <w:t>Первичные учетные документы, полностью или частично составленные на иностранных языках, построч</w:t>
      </w:r>
      <w:r>
        <w:rPr>
          <w:rFonts w:ascii="Times New Roman" w:hAnsi="Times New Roman" w:cs="Times New Roman"/>
          <w:sz w:val="24"/>
          <w:szCs w:val="24"/>
        </w:rPr>
        <w:t>но переводятся на русский язык.</w:t>
      </w:r>
    </w:p>
    <w:p w:rsidR="001815AC" w:rsidRDefault="001815AC" w:rsidP="001815AC">
      <w:pPr>
        <w:pStyle w:val="ConsPlusNormal"/>
        <w:ind w:firstLine="709"/>
        <w:jc w:val="both"/>
        <w:rPr>
          <w:rFonts w:ascii="Times New Roman" w:hAnsi="Times New Roman" w:cs="Times New Roman"/>
          <w:sz w:val="24"/>
          <w:szCs w:val="24"/>
        </w:rPr>
      </w:pPr>
      <w:r w:rsidRPr="00095191">
        <w:rPr>
          <w:rFonts w:ascii="Times New Roman" w:hAnsi="Times New Roman" w:cs="Times New Roman"/>
          <w:sz w:val="24"/>
          <w:szCs w:val="24"/>
        </w:rPr>
        <w:t xml:space="preserve">Бюджетная отчетность составляется и представляется в соответствии с </w:t>
      </w:r>
      <w:r w:rsidRPr="00D3252D">
        <w:rPr>
          <w:rFonts w:ascii="Times New Roman" w:hAnsi="Times New Roman" w:cs="Times New Roman"/>
          <w:sz w:val="24"/>
          <w:szCs w:val="24"/>
        </w:rPr>
        <w:t>Инструкцией №</w:t>
      </w:r>
      <w:r w:rsidRPr="00095191">
        <w:rPr>
          <w:rFonts w:ascii="Times New Roman" w:hAnsi="Times New Roman" w:cs="Times New Roman"/>
          <w:sz w:val="24"/>
          <w:szCs w:val="24"/>
        </w:rPr>
        <w:t xml:space="preserve"> 191н с учетом нормативных актов и письменных разъяснений пользователей бюджетной отчетности.</w:t>
      </w:r>
    </w:p>
    <w:p w:rsidR="001815AC" w:rsidRPr="001815AC" w:rsidRDefault="001815AC" w:rsidP="001815AC">
      <w:pPr>
        <w:pStyle w:val="ConsPlusNormal"/>
        <w:ind w:firstLine="709"/>
        <w:jc w:val="both"/>
        <w:rPr>
          <w:rFonts w:ascii="Times New Roman" w:hAnsi="Times New Roman" w:cs="Times New Roman"/>
          <w:sz w:val="24"/>
          <w:szCs w:val="24"/>
        </w:rPr>
      </w:pPr>
      <w:r w:rsidRPr="003111CD">
        <w:rPr>
          <w:rFonts w:ascii="Times New Roman" w:hAnsi="Times New Roman" w:cs="Times New Roman"/>
          <w:sz w:val="24"/>
          <w:szCs w:val="24"/>
        </w:rPr>
        <w:t xml:space="preserve">Копии бухгалтерских и иных документов, образующихся в деятельности Инспекции, заверяются </w:t>
      </w:r>
      <w:r>
        <w:rPr>
          <w:rFonts w:ascii="Times New Roman" w:hAnsi="Times New Roman" w:cs="Times New Roman"/>
          <w:sz w:val="24"/>
          <w:szCs w:val="24"/>
        </w:rPr>
        <w:t>Начальником отдела финансового обеспечения</w:t>
      </w:r>
      <w:r w:rsidRPr="003111CD">
        <w:rPr>
          <w:rFonts w:ascii="Times New Roman" w:hAnsi="Times New Roman" w:cs="Times New Roman"/>
          <w:sz w:val="24"/>
          <w:szCs w:val="24"/>
        </w:rPr>
        <w:t xml:space="preserve"> (заместителем </w:t>
      </w:r>
      <w:r>
        <w:rPr>
          <w:rFonts w:ascii="Times New Roman" w:hAnsi="Times New Roman" w:cs="Times New Roman"/>
          <w:sz w:val="24"/>
          <w:szCs w:val="24"/>
        </w:rPr>
        <w:t>начальника отдела финансового обеспечения</w:t>
      </w:r>
      <w:r w:rsidRPr="003111CD">
        <w:rPr>
          <w:rFonts w:ascii="Times New Roman" w:hAnsi="Times New Roman" w:cs="Times New Roman"/>
          <w:sz w:val="24"/>
          <w:szCs w:val="24"/>
        </w:rPr>
        <w:t xml:space="preserve">), чьи подписи в свою очередь </w:t>
      </w:r>
      <w:r>
        <w:rPr>
          <w:rFonts w:ascii="Times New Roman" w:hAnsi="Times New Roman" w:cs="Times New Roman"/>
          <w:sz w:val="24"/>
          <w:szCs w:val="24"/>
        </w:rPr>
        <w:t>заверены начальником</w:t>
      </w:r>
      <w:r w:rsidRPr="003111CD">
        <w:rPr>
          <w:rFonts w:ascii="Times New Roman" w:hAnsi="Times New Roman" w:cs="Times New Roman"/>
          <w:sz w:val="24"/>
          <w:szCs w:val="24"/>
        </w:rPr>
        <w:t xml:space="preserve"> </w:t>
      </w:r>
      <w:r>
        <w:rPr>
          <w:rFonts w:ascii="Times New Roman" w:hAnsi="Times New Roman" w:cs="Times New Roman"/>
          <w:sz w:val="24"/>
          <w:szCs w:val="24"/>
        </w:rPr>
        <w:t>Инспекции</w:t>
      </w:r>
      <w:r w:rsidRPr="003111CD">
        <w:rPr>
          <w:rFonts w:ascii="Times New Roman" w:hAnsi="Times New Roman" w:cs="Times New Roman"/>
          <w:sz w:val="24"/>
          <w:szCs w:val="24"/>
        </w:rPr>
        <w:t xml:space="preserve"> в Карточке образцов подписей к лицевым счетам, открытым в органе Федерального казначейства (ф. 0531753).</w:t>
      </w:r>
      <w:r w:rsidRPr="003F7163">
        <w:rPr>
          <w:rFonts w:ascii="Times New Roman" w:hAnsi="Times New Roman" w:cs="Times New Roman"/>
          <w:i/>
          <w:sz w:val="24"/>
          <w:szCs w:val="24"/>
        </w:rPr>
        <w:t xml:space="preserve"> </w:t>
      </w:r>
    </w:p>
    <w:p w:rsidR="001815AC" w:rsidRDefault="001815AC" w:rsidP="001815AC">
      <w:pPr>
        <w:ind w:right="8" w:firstLine="709"/>
        <w:jc w:val="both"/>
      </w:pPr>
      <w:r w:rsidRPr="002239A5">
        <w:t>Изъятие первичных документов и регистров бухгалтерского учета.</w:t>
      </w:r>
    </w:p>
    <w:p w:rsidR="001815AC" w:rsidRPr="002239A5" w:rsidRDefault="001815AC" w:rsidP="001815AC">
      <w:pPr>
        <w:ind w:right="8" w:firstLine="709"/>
        <w:jc w:val="both"/>
      </w:pPr>
      <w:r w:rsidRPr="002239A5">
        <w:t>В случае если в соответствии с законодательством Российской Федерации изымаются первичные учетные документы и (или) регистры бухгалтерского учета, в том числе в виде электронного документа, копии изъятых документов, изготовленные в порядке, установленном законодательством Российской Федерации, включаются в состав документов бухгалтерского учета.</w:t>
      </w:r>
    </w:p>
    <w:p w:rsidR="001815AC" w:rsidRPr="003E6384" w:rsidRDefault="003E6384" w:rsidP="001815AC">
      <w:pPr>
        <w:pStyle w:val="ConsPlusNormal"/>
        <w:ind w:firstLine="709"/>
        <w:jc w:val="both"/>
        <w:rPr>
          <w:rFonts w:ascii="Times New Roman" w:hAnsi="Times New Roman" w:cs="Times New Roman"/>
          <w:sz w:val="24"/>
          <w:szCs w:val="24"/>
        </w:rPr>
      </w:pPr>
      <w:r w:rsidRPr="003E6384">
        <w:rPr>
          <w:rFonts w:ascii="Times New Roman" w:hAnsi="Times New Roman" w:cs="Times New Roman"/>
          <w:sz w:val="24"/>
          <w:szCs w:val="24"/>
        </w:rPr>
        <w:t>С</w:t>
      </w:r>
      <w:r w:rsidR="001815AC" w:rsidRPr="003E6384">
        <w:rPr>
          <w:rFonts w:ascii="Times New Roman" w:hAnsi="Times New Roman" w:cs="Times New Roman"/>
          <w:sz w:val="24"/>
          <w:szCs w:val="24"/>
        </w:rPr>
        <w:t>отрудниками Инспекции, ответственными за хранение денежных средств и товарно-материальных ценностей, заключаются в установленном порядке письменные договоры о полной индивидуальной материальной ответственности</w:t>
      </w:r>
      <w:r>
        <w:rPr>
          <w:rFonts w:ascii="Times New Roman" w:hAnsi="Times New Roman" w:cs="Times New Roman"/>
          <w:sz w:val="24"/>
          <w:szCs w:val="24"/>
        </w:rPr>
        <w:t>.</w:t>
      </w:r>
    </w:p>
    <w:p w:rsidR="001815AC" w:rsidRDefault="001815AC" w:rsidP="001815AC">
      <w:pPr>
        <w:autoSpaceDE w:val="0"/>
        <w:autoSpaceDN w:val="0"/>
        <w:adjustRightInd w:val="0"/>
        <w:ind w:firstLine="709"/>
        <w:jc w:val="both"/>
      </w:pPr>
      <w:r>
        <w:t>Допустимые способы исправления ошибок.</w:t>
      </w:r>
    </w:p>
    <w:p w:rsidR="001815AC" w:rsidRDefault="001815AC" w:rsidP="001815AC">
      <w:pPr>
        <w:autoSpaceDE w:val="0"/>
        <w:autoSpaceDN w:val="0"/>
        <w:adjustRightInd w:val="0"/>
        <w:jc w:val="both"/>
        <w:rPr>
          <w:rFonts w:eastAsiaTheme="minorHAnsi"/>
          <w:lang w:eastAsia="en-US"/>
        </w:rPr>
      </w:pPr>
      <w:r>
        <w:rPr>
          <w:rFonts w:eastAsiaTheme="minorHAnsi"/>
          <w:lang w:eastAsia="en-US"/>
        </w:rPr>
        <w:t>Ошибка исправляется путем совершения дополнительной записи или бухгалтерской записи методом «</w:t>
      </w:r>
      <w:proofErr w:type="gramStart"/>
      <w:r>
        <w:rPr>
          <w:rFonts w:eastAsiaTheme="minorHAnsi"/>
          <w:lang w:eastAsia="en-US"/>
        </w:rPr>
        <w:t>красное</w:t>
      </w:r>
      <w:proofErr w:type="gramEnd"/>
      <w:r>
        <w:rPr>
          <w:rFonts w:eastAsiaTheme="minorHAnsi"/>
          <w:lang w:eastAsia="en-US"/>
        </w:rPr>
        <w:t xml:space="preserve"> </w:t>
      </w:r>
      <w:proofErr w:type="spellStart"/>
      <w:r>
        <w:rPr>
          <w:rFonts w:eastAsiaTheme="minorHAnsi"/>
          <w:lang w:eastAsia="en-US"/>
        </w:rPr>
        <w:t>сторно</w:t>
      </w:r>
      <w:proofErr w:type="spellEnd"/>
      <w:r>
        <w:rPr>
          <w:rFonts w:eastAsiaTheme="minorHAnsi"/>
          <w:lang w:eastAsia="en-US"/>
        </w:rPr>
        <w:t>» и дополнительной записи.</w:t>
      </w:r>
    </w:p>
    <w:p w:rsidR="001815AC" w:rsidRDefault="001815AC" w:rsidP="001815AC">
      <w:pPr>
        <w:autoSpaceDE w:val="0"/>
        <w:autoSpaceDN w:val="0"/>
        <w:adjustRightInd w:val="0"/>
        <w:ind w:firstLine="709"/>
        <w:jc w:val="both"/>
        <w:rPr>
          <w:rFonts w:eastAsiaTheme="minorHAnsi"/>
          <w:lang w:eastAsia="en-US"/>
        </w:rPr>
      </w:pPr>
      <w:proofErr w:type="gramStart"/>
      <w:r>
        <w:rPr>
          <w:rFonts w:eastAsiaTheme="minorHAnsi"/>
          <w:lang w:eastAsia="en-US"/>
        </w:rPr>
        <w:t xml:space="preserve">Дополнительные бухгалтерские записи по исправлению ошибок, а также исправления способом «Красное </w:t>
      </w:r>
      <w:proofErr w:type="spellStart"/>
      <w:r>
        <w:rPr>
          <w:rFonts w:eastAsiaTheme="minorHAnsi"/>
          <w:lang w:eastAsia="en-US"/>
        </w:rPr>
        <w:t>сторно</w:t>
      </w:r>
      <w:proofErr w:type="spellEnd"/>
      <w:r>
        <w:rPr>
          <w:rFonts w:eastAsiaTheme="minorHAnsi"/>
          <w:lang w:eastAsia="en-US"/>
        </w:rPr>
        <w:t>» оформляются первичным учетным документом, составленным субъектом учета - Справкой, содержащей информацию по обоснованию внесения исправлений, наименование исправляемого регистра бухгалтерского учета (Журнала операций), его номер (при наличии), а также период, за который он составлен и период, в котором были выявлены ошибки.</w:t>
      </w:r>
      <w:proofErr w:type="gramEnd"/>
    </w:p>
    <w:p w:rsidR="001815AC" w:rsidRDefault="001815AC" w:rsidP="001815AC">
      <w:pPr>
        <w:autoSpaceDE w:val="0"/>
        <w:autoSpaceDN w:val="0"/>
        <w:adjustRightInd w:val="0"/>
        <w:ind w:firstLine="709"/>
        <w:jc w:val="both"/>
        <w:rPr>
          <w:rFonts w:eastAsiaTheme="minorHAnsi"/>
          <w:lang w:eastAsia="en-US"/>
        </w:rPr>
      </w:pPr>
      <w:r>
        <w:rPr>
          <w:rFonts w:eastAsiaTheme="minorHAnsi"/>
          <w:lang w:eastAsia="en-US"/>
        </w:rPr>
        <w:t>Бухгалтерские записи по исправлению ошибок прошлых лет подлежат обособлению в бухгалтерском (бюджетном) учете и бухгалтерской (финансовой) отчетности в отдельном Журнале по прочим операциям, содержащим отметку «Исправление ошибок прошлых лет».</w:t>
      </w:r>
    </w:p>
    <w:p w:rsidR="001815AC" w:rsidRDefault="001815AC" w:rsidP="001815AC">
      <w:pPr>
        <w:autoSpaceDE w:val="0"/>
        <w:autoSpaceDN w:val="0"/>
        <w:adjustRightInd w:val="0"/>
        <w:ind w:firstLine="709"/>
        <w:jc w:val="both"/>
        <w:rPr>
          <w:rFonts w:eastAsiaTheme="minorHAnsi"/>
          <w:lang w:eastAsia="en-US"/>
        </w:rPr>
      </w:pPr>
      <w:r>
        <w:rPr>
          <w:rFonts w:eastAsiaTheme="minorHAnsi"/>
          <w:lang w:eastAsia="en-US"/>
        </w:rPr>
        <w:t xml:space="preserve">Отражение исправлений в электронном регистре бухгалтерского учета осуществляется лицами, ответственными за ведение регистра в порядке, предусмотренном положениями </w:t>
      </w:r>
      <w:r>
        <w:rPr>
          <w:rFonts w:eastAsiaTheme="minorHAnsi"/>
          <w:lang w:eastAsia="en-US"/>
        </w:rPr>
        <w:lastRenderedPageBreak/>
        <w:t>настоящего пункта, записями, подтвержденными Справками. Корректировать уже утвержденную и сданную отчетность нельзя.</w:t>
      </w:r>
    </w:p>
    <w:p w:rsidR="001815AC" w:rsidRDefault="001815AC" w:rsidP="001815AC">
      <w:pPr>
        <w:autoSpaceDE w:val="0"/>
        <w:autoSpaceDN w:val="0"/>
        <w:adjustRightInd w:val="0"/>
        <w:ind w:firstLine="709"/>
        <w:jc w:val="both"/>
        <w:rPr>
          <w:rFonts w:eastAsiaTheme="minorHAnsi"/>
          <w:lang w:eastAsia="en-US"/>
        </w:rPr>
      </w:pPr>
      <w:r>
        <w:rPr>
          <w:rFonts w:eastAsiaTheme="minorHAnsi"/>
          <w:lang w:eastAsia="en-US"/>
        </w:rPr>
        <w:t>Событие после отчетной даты</w:t>
      </w:r>
      <w:r w:rsidR="003E6384">
        <w:rPr>
          <w:rFonts w:eastAsiaTheme="minorHAnsi"/>
          <w:lang w:eastAsia="en-US"/>
        </w:rPr>
        <w:t>.</w:t>
      </w:r>
      <w:bookmarkStart w:id="1" w:name="_GoBack"/>
      <w:bookmarkEnd w:id="1"/>
    </w:p>
    <w:p w:rsidR="001815AC" w:rsidRDefault="001815AC" w:rsidP="001815AC">
      <w:pPr>
        <w:autoSpaceDE w:val="0"/>
        <w:autoSpaceDN w:val="0"/>
        <w:adjustRightInd w:val="0"/>
        <w:ind w:firstLine="709"/>
        <w:jc w:val="both"/>
        <w:rPr>
          <w:rFonts w:eastAsiaTheme="minorHAnsi"/>
          <w:lang w:eastAsia="en-US"/>
        </w:rPr>
      </w:pPr>
      <w:r>
        <w:rPr>
          <w:rFonts w:eastAsiaTheme="minorHAnsi"/>
          <w:lang w:eastAsia="en-US"/>
        </w:rPr>
        <w:t>Событие после отчетной даты – событие, которое имело место в период между отчетной датой и датой подписания и (или) принятия бухгалтерской (финансовой) отчетности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Инспекции (далее – событие после отчетной даты).</w:t>
      </w:r>
    </w:p>
    <w:p w:rsidR="001815AC" w:rsidRDefault="001815AC" w:rsidP="001815AC">
      <w:pPr>
        <w:autoSpaceDE w:val="0"/>
        <w:autoSpaceDN w:val="0"/>
        <w:adjustRightInd w:val="0"/>
        <w:ind w:firstLine="709"/>
        <w:jc w:val="both"/>
        <w:rPr>
          <w:rFonts w:eastAsiaTheme="minorHAnsi"/>
          <w:lang w:eastAsia="en-US"/>
        </w:rPr>
      </w:pPr>
      <w:r>
        <w:rPr>
          <w:rFonts w:eastAsiaTheme="minorHAnsi"/>
          <w:lang w:eastAsia="en-US"/>
        </w:rPr>
        <w:t>К таким событиям относятся:</w:t>
      </w:r>
    </w:p>
    <w:p w:rsidR="001815AC" w:rsidRPr="00170CC5" w:rsidRDefault="001815AC" w:rsidP="001815AC">
      <w:pPr>
        <w:pStyle w:val="a9"/>
        <w:numPr>
          <w:ilvl w:val="0"/>
          <w:numId w:val="33"/>
        </w:numPr>
        <w:tabs>
          <w:tab w:val="left" w:pos="993"/>
        </w:tabs>
        <w:autoSpaceDE w:val="0"/>
        <w:autoSpaceDN w:val="0"/>
        <w:adjustRightInd w:val="0"/>
        <w:ind w:left="0" w:firstLine="709"/>
        <w:jc w:val="both"/>
        <w:rPr>
          <w:rFonts w:eastAsiaTheme="minorHAnsi"/>
          <w:lang w:eastAsia="en-US"/>
        </w:rPr>
      </w:pPr>
      <w:r w:rsidRPr="00170CC5">
        <w:rPr>
          <w:rFonts w:eastAsiaTheme="minorHAnsi"/>
          <w:lang w:eastAsia="en-US"/>
        </w:rPr>
        <w:t>изменение кадастровой оценки земли после отчетной даты;</w:t>
      </w:r>
    </w:p>
    <w:p w:rsidR="001815AC" w:rsidRPr="00170CC5" w:rsidRDefault="001815AC" w:rsidP="001815AC">
      <w:pPr>
        <w:pStyle w:val="a9"/>
        <w:numPr>
          <w:ilvl w:val="0"/>
          <w:numId w:val="33"/>
        </w:numPr>
        <w:tabs>
          <w:tab w:val="left" w:pos="993"/>
        </w:tabs>
        <w:autoSpaceDE w:val="0"/>
        <w:autoSpaceDN w:val="0"/>
        <w:adjustRightInd w:val="0"/>
        <w:ind w:left="0" w:firstLine="709"/>
        <w:jc w:val="both"/>
        <w:rPr>
          <w:rFonts w:eastAsiaTheme="minorHAnsi"/>
          <w:lang w:eastAsia="en-US"/>
        </w:rPr>
      </w:pPr>
      <w:r w:rsidRPr="00170CC5">
        <w:rPr>
          <w:rFonts w:eastAsiaTheme="minorHAnsi"/>
          <w:lang w:eastAsia="en-US"/>
        </w:rPr>
        <w:t>завершение после отчетной даты судебного процесса, которым подтверждается наличие на отчетную дату актива или обязательства;</w:t>
      </w:r>
    </w:p>
    <w:p w:rsidR="001815AC" w:rsidRPr="00170CC5" w:rsidRDefault="001815AC" w:rsidP="001815AC">
      <w:pPr>
        <w:pStyle w:val="a9"/>
        <w:numPr>
          <w:ilvl w:val="0"/>
          <w:numId w:val="33"/>
        </w:numPr>
        <w:tabs>
          <w:tab w:val="left" w:pos="993"/>
        </w:tabs>
        <w:autoSpaceDE w:val="0"/>
        <w:autoSpaceDN w:val="0"/>
        <w:adjustRightInd w:val="0"/>
        <w:ind w:left="0" w:firstLine="709"/>
        <w:jc w:val="both"/>
        <w:rPr>
          <w:rFonts w:eastAsiaTheme="minorHAnsi"/>
          <w:lang w:eastAsia="en-US"/>
        </w:rPr>
      </w:pPr>
      <w:r w:rsidRPr="00170CC5">
        <w:rPr>
          <w:rFonts w:eastAsiaTheme="minorHAnsi"/>
          <w:lang w:eastAsia="en-US"/>
        </w:rPr>
        <w:t>ошибка, обнаруженная после отчетной даты (с учетом условий принятия отчетности);</w:t>
      </w:r>
    </w:p>
    <w:p w:rsidR="001815AC" w:rsidRPr="00170CC5" w:rsidRDefault="001815AC" w:rsidP="001815AC">
      <w:pPr>
        <w:pStyle w:val="a9"/>
        <w:numPr>
          <w:ilvl w:val="0"/>
          <w:numId w:val="33"/>
        </w:numPr>
        <w:tabs>
          <w:tab w:val="left" w:pos="993"/>
        </w:tabs>
        <w:autoSpaceDE w:val="0"/>
        <w:autoSpaceDN w:val="0"/>
        <w:adjustRightInd w:val="0"/>
        <w:ind w:left="0" w:firstLine="709"/>
        <w:jc w:val="both"/>
        <w:rPr>
          <w:rFonts w:eastAsiaTheme="minorHAnsi"/>
          <w:lang w:eastAsia="en-US"/>
        </w:rPr>
      </w:pPr>
      <w:r w:rsidRPr="00170CC5">
        <w:rPr>
          <w:rFonts w:eastAsiaTheme="minorHAnsi"/>
          <w:lang w:eastAsia="en-US"/>
        </w:rPr>
        <w:t>существенное поступление или выбытие активов, в том числе по результатам инвентаризации, проведенной в целях составления годовой бухгалтерской (финансовой) отчетности, но отраженным в протоколах, актах, подписанных комиссией по инвентаризации и ответственными лицами после отчетной даты.</w:t>
      </w:r>
    </w:p>
    <w:p w:rsidR="001815AC" w:rsidRDefault="001815AC" w:rsidP="001815AC">
      <w:pPr>
        <w:autoSpaceDE w:val="0"/>
        <w:autoSpaceDN w:val="0"/>
        <w:adjustRightInd w:val="0"/>
        <w:ind w:firstLine="709"/>
        <w:jc w:val="both"/>
        <w:rPr>
          <w:rFonts w:eastAsiaTheme="minorHAnsi"/>
          <w:lang w:eastAsia="en-US"/>
        </w:rPr>
      </w:pPr>
      <w:r>
        <w:rPr>
          <w:rFonts w:eastAsiaTheme="minorHAnsi"/>
          <w:lang w:eastAsia="en-US"/>
        </w:rPr>
        <w:t xml:space="preserve">В случае поступления первичных документов после даты подписания (принятия) бухгалтерской (финансовой) отчетности, указанные операции отражаются в следующем отчетном периоде как ошибки прошлых лет, обособляются на отдельных счетах бухгалтерского учета, в отдельном регистре, но в отчетности не отражаются, а корректируются входящие остатки на начало года (в </w:t>
      </w:r>
      <w:proofErr w:type="spellStart"/>
      <w:r>
        <w:rPr>
          <w:rFonts w:eastAsiaTheme="minorHAnsi"/>
          <w:lang w:eastAsia="en-US"/>
        </w:rPr>
        <w:t>межотчетном</w:t>
      </w:r>
      <w:proofErr w:type="spellEnd"/>
      <w:r>
        <w:rPr>
          <w:rFonts w:eastAsiaTheme="minorHAnsi"/>
          <w:lang w:eastAsia="en-US"/>
        </w:rPr>
        <w:t xml:space="preserve"> периоде).</w:t>
      </w:r>
    </w:p>
    <w:p w:rsidR="001815AC" w:rsidRDefault="001815AC" w:rsidP="001815AC">
      <w:pPr>
        <w:autoSpaceDE w:val="0"/>
        <w:autoSpaceDN w:val="0"/>
        <w:adjustRightInd w:val="0"/>
        <w:ind w:firstLine="709"/>
        <w:jc w:val="both"/>
      </w:pPr>
      <w:r w:rsidRPr="00582685">
        <w:t xml:space="preserve">В случае обнаружения пропажи или уничтожения первичных (сводных) учетных документов и (или) регистров бухгалтерского учета в отделе </w:t>
      </w:r>
      <w:r>
        <w:t xml:space="preserve">финансового </w:t>
      </w:r>
      <w:r w:rsidRPr="00582685">
        <w:t xml:space="preserve">обеспечения или структурном подразделении </w:t>
      </w:r>
      <w:r>
        <w:t>Инспекции</w:t>
      </w:r>
      <w:r w:rsidRPr="00582685">
        <w:t xml:space="preserve"> должностным лицам следует незамедлительно сообщить об этом начальнику подразделения и начальник</w:t>
      </w:r>
      <w:r>
        <w:t>у</w:t>
      </w:r>
      <w:r w:rsidRPr="00582685">
        <w:t xml:space="preserve"> отдела</w:t>
      </w:r>
      <w:r>
        <w:t xml:space="preserve"> финансового</w:t>
      </w:r>
      <w:r w:rsidRPr="00582685">
        <w:t xml:space="preserve"> обеспечения.</w:t>
      </w:r>
    </w:p>
    <w:p w:rsidR="001815AC" w:rsidRDefault="001815AC" w:rsidP="001815AC">
      <w:pPr>
        <w:autoSpaceDE w:val="0"/>
        <w:autoSpaceDN w:val="0"/>
        <w:adjustRightInd w:val="0"/>
        <w:ind w:firstLine="709"/>
        <w:jc w:val="both"/>
      </w:pPr>
      <w:r w:rsidRPr="00582685">
        <w:t xml:space="preserve">Начальник отдела </w:t>
      </w:r>
      <w:r>
        <w:t xml:space="preserve">финансового </w:t>
      </w:r>
      <w:r w:rsidRPr="00582685">
        <w:t xml:space="preserve">обеспечения не позднее одного часа с момента обнаружения пропажи или уничтожения документов сообщают об этом </w:t>
      </w:r>
      <w:r>
        <w:t>начальнику Инспекции</w:t>
      </w:r>
      <w:r w:rsidRPr="00582685">
        <w:t xml:space="preserve">. Сообщение о происшествии с кратким изложением обстоятельств подтверждается в письменном виде в </w:t>
      </w:r>
      <w:r>
        <w:t>служебной</w:t>
      </w:r>
      <w:r w:rsidRPr="00582685">
        <w:t xml:space="preserve"> записке в течение одного рабочего дня.</w:t>
      </w:r>
    </w:p>
    <w:p w:rsidR="001815AC" w:rsidRPr="00582685" w:rsidRDefault="001815AC" w:rsidP="001815AC">
      <w:pPr>
        <w:autoSpaceDE w:val="0"/>
        <w:autoSpaceDN w:val="0"/>
        <w:adjustRightInd w:val="0"/>
        <w:ind w:firstLine="709"/>
        <w:jc w:val="both"/>
      </w:pPr>
      <w:r w:rsidRPr="00582685">
        <w:t xml:space="preserve">Выяснение причин такого происшествия осуществляется в соответствии с Распоряжением </w:t>
      </w:r>
      <w:r>
        <w:t>начальника Инспекции</w:t>
      </w:r>
      <w:r w:rsidRPr="00582685">
        <w:t>.</w:t>
      </w:r>
    </w:p>
    <w:p w:rsidR="00AD0371" w:rsidRDefault="00AD0371">
      <w:pPr>
        <w:pStyle w:val="ConsPlusNormal"/>
        <w:jc w:val="right"/>
        <w:outlineLvl w:val="1"/>
        <w:rPr>
          <w:rFonts w:ascii="Times New Roman" w:hAnsi="Times New Roman" w:cs="Times New Roman"/>
          <w:b/>
          <w:sz w:val="24"/>
          <w:szCs w:val="24"/>
          <w:u w:val="single"/>
        </w:rPr>
      </w:pPr>
    </w:p>
    <w:sectPr w:rsidR="00AD0371" w:rsidSect="00681EBB">
      <w:footerReference w:type="default" r:id="rId17"/>
      <w:pgSz w:w="11905" w:h="16838"/>
      <w:pgMar w:top="340"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0C2" w:rsidRDefault="00AA60C2" w:rsidP="00AD2350">
      <w:r>
        <w:separator/>
      </w:r>
    </w:p>
  </w:endnote>
  <w:endnote w:type="continuationSeparator" w:id="0">
    <w:p w:rsidR="00AA60C2" w:rsidRDefault="00AA60C2" w:rsidP="00AD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FB" w:rsidRDefault="002909FB">
    <w:pPr>
      <w:pStyle w:val="a7"/>
      <w:jc w:val="center"/>
    </w:pPr>
  </w:p>
  <w:p w:rsidR="002909FB" w:rsidRDefault="002909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0C2" w:rsidRDefault="00AA60C2" w:rsidP="00AD2350">
      <w:r>
        <w:separator/>
      </w:r>
    </w:p>
  </w:footnote>
  <w:footnote w:type="continuationSeparator" w:id="0">
    <w:p w:rsidR="00AA60C2" w:rsidRDefault="00AA60C2" w:rsidP="00AD23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33pt;height:24pt;visibility:visible" o:bullet="t">
        <v:imagedata r:id="rId1" o:title=""/>
      </v:shape>
    </w:pict>
  </w:numPicBullet>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1A83C6F"/>
    <w:multiLevelType w:val="multilevel"/>
    <w:tmpl w:val="49CE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16AF9"/>
    <w:multiLevelType w:val="hybridMultilevel"/>
    <w:tmpl w:val="37004A96"/>
    <w:lvl w:ilvl="0" w:tplc="E06626C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F7E0127"/>
    <w:multiLevelType w:val="hybridMultilevel"/>
    <w:tmpl w:val="A3CAEDB8"/>
    <w:lvl w:ilvl="0" w:tplc="E06626C4">
      <w:start w:val="1"/>
      <w:numFmt w:val="bullet"/>
      <w:lvlText w:val=""/>
      <w:lvlJc w:val="left"/>
      <w:pPr>
        <w:ind w:left="1429" w:hanging="360"/>
      </w:pPr>
      <w:rPr>
        <w:rFonts w:ascii="Symbol" w:hAnsi="Symbol" w:hint="default"/>
        <w:sz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855EA5"/>
    <w:multiLevelType w:val="hybridMultilevel"/>
    <w:tmpl w:val="74C2C7F6"/>
    <w:lvl w:ilvl="0" w:tplc="0419000F">
      <w:start w:val="1"/>
      <w:numFmt w:val="decimal"/>
      <w:lvlText w:val="%1."/>
      <w:lvlJc w:val="left"/>
      <w:pPr>
        <w:ind w:left="2137"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17E013E2"/>
    <w:multiLevelType w:val="hybridMultilevel"/>
    <w:tmpl w:val="3A9CE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9D36C8"/>
    <w:multiLevelType w:val="hybridMultilevel"/>
    <w:tmpl w:val="DAD0D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ED6EFD"/>
    <w:multiLevelType w:val="hybridMultilevel"/>
    <w:tmpl w:val="6FA46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0B2CBA"/>
    <w:multiLevelType w:val="hybridMultilevel"/>
    <w:tmpl w:val="3FBC5C10"/>
    <w:lvl w:ilvl="0" w:tplc="CAA2439C">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9">
    <w:nsid w:val="262C23CC"/>
    <w:multiLevelType w:val="hybridMultilevel"/>
    <w:tmpl w:val="07A6CC0C"/>
    <w:lvl w:ilvl="0" w:tplc="E06626C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3009112D"/>
    <w:multiLevelType w:val="hybridMultilevel"/>
    <w:tmpl w:val="8FDA05F2"/>
    <w:lvl w:ilvl="0" w:tplc="B2F85606">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1CA4F30"/>
    <w:multiLevelType w:val="multilevel"/>
    <w:tmpl w:val="51C0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FE05DA"/>
    <w:multiLevelType w:val="hybridMultilevel"/>
    <w:tmpl w:val="339679A8"/>
    <w:lvl w:ilvl="0" w:tplc="82464484">
      <w:start w:val="1"/>
      <w:numFmt w:val="decimal"/>
      <w:lvlText w:val="1.%1. "/>
      <w:lvlJc w:val="left"/>
      <w:pPr>
        <w:ind w:left="1440" w:hanging="360"/>
      </w:pPr>
      <w:rPr>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F6E2524"/>
    <w:multiLevelType w:val="hybridMultilevel"/>
    <w:tmpl w:val="FE024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314D6F"/>
    <w:multiLevelType w:val="multilevel"/>
    <w:tmpl w:val="E77AB2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7346B8"/>
    <w:multiLevelType w:val="multilevel"/>
    <w:tmpl w:val="776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A6583E"/>
    <w:multiLevelType w:val="hybridMultilevel"/>
    <w:tmpl w:val="1ED63832"/>
    <w:lvl w:ilvl="0" w:tplc="E0662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7402156"/>
    <w:multiLevelType w:val="hybridMultilevel"/>
    <w:tmpl w:val="0F128266"/>
    <w:lvl w:ilvl="0" w:tplc="FA1A396C">
      <w:start w:val="1"/>
      <w:numFmt w:val="bullet"/>
      <w:lvlText w:val=""/>
      <w:lvlPicBulletId w:val="0"/>
      <w:lvlJc w:val="left"/>
      <w:pPr>
        <w:tabs>
          <w:tab w:val="num" w:pos="720"/>
        </w:tabs>
        <w:ind w:left="720" w:hanging="360"/>
      </w:pPr>
      <w:rPr>
        <w:rFonts w:ascii="Symbol" w:hAnsi="Symbol" w:hint="default"/>
      </w:rPr>
    </w:lvl>
    <w:lvl w:ilvl="1" w:tplc="5A2811AA" w:tentative="1">
      <w:start w:val="1"/>
      <w:numFmt w:val="bullet"/>
      <w:lvlText w:val=""/>
      <w:lvlJc w:val="left"/>
      <w:pPr>
        <w:tabs>
          <w:tab w:val="num" w:pos="1440"/>
        </w:tabs>
        <w:ind w:left="1440" w:hanging="360"/>
      </w:pPr>
      <w:rPr>
        <w:rFonts w:ascii="Symbol" w:hAnsi="Symbol" w:hint="default"/>
      </w:rPr>
    </w:lvl>
    <w:lvl w:ilvl="2" w:tplc="158E660C" w:tentative="1">
      <w:start w:val="1"/>
      <w:numFmt w:val="bullet"/>
      <w:lvlText w:val=""/>
      <w:lvlJc w:val="left"/>
      <w:pPr>
        <w:tabs>
          <w:tab w:val="num" w:pos="2160"/>
        </w:tabs>
        <w:ind w:left="2160" w:hanging="360"/>
      </w:pPr>
      <w:rPr>
        <w:rFonts w:ascii="Symbol" w:hAnsi="Symbol" w:hint="default"/>
      </w:rPr>
    </w:lvl>
    <w:lvl w:ilvl="3" w:tplc="5A12DB22" w:tentative="1">
      <w:start w:val="1"/>
      <w:numFmt w:val="bullet"/>
      <w:lvlText w:val=""/>
      <w:lvlJc w:val="left"/>
      <w:pPr>
        <w:tabs>
          <w:tab w:val="num" w:pos="2880"/>
        </w:tabs>
        <w:ind w:left="2880" w:hanging="360"/>
      </w:pPr>
      <w:rPr>
        <w:rFonts w:ascii="Symbol" w:hAnsi="Symbol" w:hint="default"/>
      </w:rPr>
    </w:lvl>
    <w:lvl w:ilvl="4" w:tplc="30A0C888" w:tentative="1">
      <w:start w:val="1"/>
      <w:numFmt w:val="bullet"/>
      <w:lvlText w:val=""/>
      <w:lvlJc w:val="left"/>
      <w:pPr>
        <w:tabs>
          <w:tab w:val="num" w:pos="3600"/>
        </w:tabs>
        <w:ind w:left="3600" w:hanging="360"/>
      </w:pPr>
      <w:rPr>
        <w:rFonts w:ascii="Symbol" w:hAnsi="Symbol" w:hint="default"/>
      </w:rPr>
    </w:lvl>
    <w:lvl w:ilvl="5" w:tplc="C68A51FE" w:tentative="1">
      <w:start w:val="1"/>
      <w:numFmt w:val="bullet"/>
      <w:lvlText w:val=""/>
      <w:lvlJc w:val="left"/>
      <w:pPr>
        <w:tabs>
          <w:tab w:val="num" w:pos="4320"/>
        </w:tabs>
        <w:ind w:left="4320" w:hanging="360"/>
      </w:pPr>
      <w:rPr>
        <w:rFonts w:ascii="Symbol" w:hAnsi="Symbol" w:hint="default"/>
      </w:rPr>
    </w:lvl>
    <w:lvl w:ilvl="6" w:tplc="EDBCE2DA" w:tentative="1">
      <w:start w:val="1"/>
      <w:numFmt w:val="bullet"/>
      <w:lvlText w:val=""/>
      <w:lvlJc w:val="left"/>
      <w:pPr>
        <w:tabs>
          <w:tab w:val="num" w:pos="5040"/>
        </w:tabs>
        <w:ind w:left="5040" w:hanging="360"/>
      </w:pPr>
      <w:rPr>
        <w:rFonts w:ascii="Symbol" w:hAnsi="Symbol" w:hint="default"/>
      </w:rPr>
    </w:lvl>
    <w:lvl w:ilvl="7" w:tplc="46242028" w:tentative="1">
      <w:start w:val="1"/>
      <w:numFmt w:val="bullet"/>
      <w:lvlText w:val=""/>
      <w:lvlJc w:val="left"/>
      <w:pPr>
        <w:tabs>
          <w:tab w:val="num" w:pos="5760"/>
        </w:tabs>
        <w:ind w:left="5760" w:hanging="360"/>
      </w:pPr>
      <w:rPr>
        <w:rFonts w:ascii="Symbol" w:hAnsi="Symbol" w:hint="default"/>
      </w:rPr>
    </w:lvl>
    <w:lvl w:ilvl="8" w:tplc="FFAC1214" w:tentative="1">
      <w:start w:val="1"/>
      <w:numFmt w:val="bullet"/>
      <w:lvlText w:val=""/>
      <w:lvlJc w:val="left"/>
      <w:pPr>
        <w:tabs>
          <w:tab w:val="num" w:pos="6480"/>
        </w:tabs>
        <w:ind w:left="6480" w:hanging="360"/>
      </w:pPr>
      <w:rPr>
        <w:rFonts w:ascii="Symbol" w:hAnsi="Symbol" w:hint="default"/>
      </w:rPr>
    </w:lvl>
  </w:abstractNum>
  <w:abstractNum w:abstractNumId="18">
    <w:nsid w:val="4C75600E"/>
    <w:multiLevelType w:val="hybridMultilevel"/>
    <w:tmpl w:val="726AC8B8"/>
    <w:lvl w:ilvl="0" w:tplc="82464484">
      <w:start w:val="1"/>
      <w:numFmt w:val="decimal"/>
      <w:lvlText w:val="1.%1. "/>
      <w:lvlJc w:val="left"/>
      <w:pPr>
        <w:ind w:left="1429" w:hanging="360"/>
      </w:pPr>
      <w:rPr>
        <w:sz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48E143F"/>
    <w:multiLevelType w:val="multilevel"/>
    <w:tmpl w:val="BD4A506E"/>
    <w:lvl w:ilvl="0">
      <w:start w:val="1"/>
      <w:numFmt w:val="upperRoman"/>
      <w:lvlText w:val="%1."/>
      <w:lvlJc w:val="left"/>
      <w:pPr>
        <w:ind w:left="1080" w:hanging="720"/>
      </w:pPr>
      <w:rPr>
        <w:rFonts w:hint="default"/>
      </w:rPr>
    </w:lvl>
    <w:lvl w:ilvl="1">
      <w:start w:val="2"/>
      <w:numFmt w:val="decimal"/>
      <w:isLgl/>
      <w:lvlText w:val="%1.%2."/>
      <w:lvlJc w:val="left"/>
      <w:pPr>
        <w:ind w:left="899" w:hanging="360"/>
      </w:pPr>
      <w:rPr>
        <w:rFonts w:hint="default"/>
        <w:sz w:val="24"/>
      </w:rPr>
    </w:lvl>
    <w:lvl w:ilvl="2">
      <w:start w:val="1"/>
      <w:numFmt w:val="decimal"/>
      <w:isLgl/>
      <w:lvlText w:val="%1.%2.%3."/>
      <w:lvlJc w:val="left"/>
      <w:pPr>
        <w:ind w:left="1438" w:hanging="720"/>
      </w:pPr>
      <w:rPr>
        <w:rFonts w:hint="default"/>
        <w:sz w:val="24"/>
      </w:rPr>
    </w:lvl>
    <w:lvl w:ilvl="3">
      <w:start w:val="1"/>
      <w:numFmt w:val="decimalZero"/>
      <w:isLgl/>
      <w:lvlText w:val="%1.%2.%3.%4."/>
      <w:lvlJc w:val="left"/>
      <w:pPr>
        <w:ind w:left="1617" w:hanging="720"/>
      </w:pPr>
      <w:rPr>
        <w:rFonts w:hint="default"/>
        <w:sz w:val="24"/>
      </w:rPr>
    </w:lvl>
    <w:lvl w:ilvl="4">
      <w:start w:val="1"/>
      <w:numFmt w:val="decimalZero"/>
      <w:isLgl/>
      <w:lvlText w:val="%1.%2.%3.%4.%5."/>
      <w:lvlJc w:val="left"/>
      <w:pPr>
        <w:ind w:left="2156" w:hanging="1080"/>
      </w:pPr>
      <w:rPr>
        <w:rFonts w:hint="default"/>
        <w:sz w:val="24"/>
      </w:rPr>
    </w:lvl>
    <w:lvl w:ilvl="5">
      <w:start w:val="1"/>
      <w:numFmt w:val="decimal"/>
      <w:isLgl/>
      <w:lvlText w:val="%1.%2.%3.%4.%5.%6."/>
      <w:lvlJc w:val="left"/>
      <w:pPr>
        <w:ind w:left="2335" w:hanging="1080"/>
      </w:pPr>
      <w:rPr>
        <w:rFonts w:hint="default"/>
        <w:sz w:val="24"/>
      </w:rPr>
    </w:lvl>
    <w:lvl w:ilvl="6">
      <w:start w:val="1"/>
      <w:numFmt w:val="decimal"/>
      <w:isLgl/>
      <w:lvlText w:val="%1.%2.%3.%4.%5.%6.%7."/>
      <w:lvlJc w:val="left"/>
      <w:pPr>
        <w:ind w:left="2874" w:hanging="1440"/>
      </w:pPr>
      <w:rPr>
        <w:rFonts w:hint="default"/>
        <w:sz w:val="24"/>
      </w:rPr>
    </w:lvl>
    <w:lvl w:ilvl="7">
      <w:start w:val="1"/>
      <w:numFmt w:val="decimal"/>
      <w:isLgl/>
      <w:lvlText w:val="%1.%2.%3.%4.%5.%6.%7.%8."/>
      <w:lvlJc w:val="left"/>
      <w:pPr>
        <w:ind w:left="3053" w:hanging="1440"/>
      </w:pPr>
      <w:rPr>
        <w:rFonts w:hint="default"/>
        <w:sz w:val="24"/>
      </w:rPr>
    </w:lvl>
    <w:lvl w:ilvl="8">
      <w:start w:val="1"/>
      <w:numFmt w:val="decimal"/>
      <w:isLgl/>
      <w:lvlText w:val="%1.%2.%3.%4.%5.%6.%7.%8.%9."/>
      <w:lvlJc w:val="left"/>
      <w:pPr>
        <w:ind w:left="3592" w:hanging="1800"/>
      </w:pPr>
      <w:rPr>
        <w:rFonts w:hint="default"/>
        <w:sz w:val="24"/>
      </w:rPr>
    </w:lvl>
  </w:abstractNum>
  <w:abstractNum w:abstractNumId="20">
    <w:nsid w:val="54E40874"/>
    <w:multiLevelType w:val="hybridMultilevel"/>
    <w:tmpl w:val="CFF68B00"/>
    <w:lvl w:ilvl="0" w:tplc="E06626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E16DB4"/>
    <w:multiLevelType w:val="hybridMultilevel"/>
    <w:tmpl w:val="D2F2214A"/>
    <w:lvl w:ilvl="0" w:tplc="E06626C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91966E1"/>
    <w:multiLevelType w:val="hybridMultilevel"/>
    <w:tmpl w:val="05388176"/>
    <w:lvl w:ilvl="0" w:tplc="82464484">
      <w:start w:val="1"/>
      <w:numFmt w:val="decimal"/>
      <w:lvlText w:val="1.%1. "/>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3C1BFB"/>
    <w:multiLevelType w:val="multilevel"/>
    <w:tmpl w:val="E4A0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AF0E37"/>
    <w:multiLevelType w:val="hybridMultilevel"/>
    <w:tmpl w:val="1BA03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061BA2"/>
    <w:multiLevelType w:val="hybridMultilevel"/>
    <w:tmpl w:val="776E58B0"/>
    <w:lvl w:ilvl="0" w:tplc="8A60F4C2">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5D7A5AC3"/>
    <w:multiLevelType w:val="multilevel"/>
    <w:tmpl w:val="89BC6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304E8E"/>
    <w:multiLevelType w:val="hybridMultilevel"/>
    <w:tmpl w:val="40486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941BBD"/>
    <w:multiLevelType w:val="hybridMultilevel"/>
    <w:tmpl w:val="A1420B24"/>
    <w:lvl w:ilvl="0" w:tplc="82464484">
      <w:start w:val="1"/>
      <w:numFmt w:val="decimal"/>
      <w:lvlText w:val="1.%1. "/>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C20DC9"/>
    <w:multiLevelType w:val="multilevel"/>
    <w:tmpl w:val="ADCCD69C"/>
    <w:lvl w:ilvl="0">
      <w:start w:val="1"/>
      <w:numFmt w:val="decimal"/>
      <w:lvlText w:val="%1."/>
      <w:lvlJc w:val="left"/>
      <w:pPr>
        <w:ind w:left="735" w:hanging="375"/>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7513302A"/>
    <w:multiLevelType w:val="hybridMultilevel"/>
    <w:tmpl w:val="61A2ED4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71E16C3"/>
    <w:multiLevelType w:val="hybridMultilevel"/>
    <w:tmpl w:val="C55286FE"/>
    <w:lvl w:ilvl="0" w:tplc="E06626C4">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2">
    <w:nsid w:val="792D731C"/>
    <w:multiLevelType w:val="singleLevel"/>
    <w:tmpl w:val="84646AC4"/>
    <w:lvl w:ilvl="0">
      <w:start w:val="1"/>
      <w:numFmt w:val="decimal"/>
      <w:lvlText w:val="1.%1."/>
      <w:legacy w:legacy="1" w:legacySpace="0" w:legacyIndent="696"/>
      <w:lvlJc w:val="left"/>
      <w:rPr>
        <w:rFonts w:ascii="Times New Roman" w:hAnsi="Times New Roman" w:cs="Times New Roman" w:hint="default"/>
      </w:rPr>
    </w:lvl>
  </w:abstractNum>
  <w:num w:numId="1">
    <w:abstractNumId w:val="17"/>
  </w:num>
  <w:num w:numId="2">
    <w:abstractNumId w:val="25"/>
  </w:num>
  <w:num w:numId="3">
    <w:abstractNumId w:val="24"/>
  </w:num>
  <w:num w:numId="4">
    <w:abstractNumId w:val="19"/>
  </w:num>
  <w:num w:numId="5">
    <w:abstractNumId w:val="11"/>
  </w:num>
  <w:num w:numId="6">
    <w:abstractNumId w:val="23"/>
  </w:num>
  <w:num w:numId="7">
    <w:abstractNumId w:val="29"/>
  </w:num>
  <w:num w:numId="8">
    <w:abstractNumId w:val="15"/>
  </w:num>
  <w:num w:numId="9">
    <w:abstractNumId w:val="14"/>
  </w:num>
  <w:num w:numId="10">
    <w:abstractNumId w:val="26"/>
  </w:num>
  <w:num w:numId="11">
    <w:abstractNumId w:val="1"/>
  </w:num>
  <w:num w:numId="12">
    <w:abstractNumId w:val="13"/>
  </w:num>
  <w:num w:numId="13">
    <w:abstractNumId w:val="5"/>
  </w:num>
  <w:num w:numId="14">
    <w:abstractNumId w:val="6"/>
  </w:num>
  <w:num w:numId="15">
    <w:abstractNumId w:val="0"/>
  </w:num>
  <w:num w:numId="16">
    <w:abstractNumId w:val="27"/>
  </w:num>
  <w:num w:numId="17">
    <w:abstractNumId w:val="32"/>
  </w:num>
  <w:num w:numId="18">
    <w:abstractNumId w:val="7"/>
  </w:num>
  <w:num w:numId="19">
    <w:abstractNumId w:val="10"/>
  </w:num>
  <w:num w:numId="20">
    <w:abstractNumId w:val="8"/>
  </w:num>
  <w:num w:numId="21">
    <w:abstractNumId w:val="9"/>
  </w:num>
  <w:num w:numId="22">
    <w:abstractNumId w:val="30"/>
  </w:num>
  <w:num w:numId="23">
    <w:abstractNumId w:val="22"/>
  </w:num>
  <w:num w:numId="24">
    <w:abstractNumId w:val="12"/>
  </w:num>
  <w:num w:numId="25">
    <w:abstractNumId w:val="28"/>
  </w:num>
  <w:num w:numId="26">
    <w:abstractNumId w:val="18"/>
  </w:num>
  <w:num w:numId="27">
    <w:abstractNumId w:val="3"/>
  </w:num>
  <w:num w:numId="28">
    <w:abstractNumId w:val="4"/>
  </w:num>
  <w:num w:numId="29">
    <w:abstractNumId w:val="2"/>
  </w:num>
  <w:num w:numId="30">
    <w:abstractNumId w:val="16"/>
  </w:num>
  <w:num w:numId="31">
    <w:abstractNumId w:val="20"/>
  </w:num>
  <w:num w:numId="32">
    <w:abstractNumId w:val="3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A4"/>
    <w:rsid w:val="000003CB"/>
    <w:rsid w:val="00001EA8"/>
    <w:rsid w:val="00003694"/>
    <w:rsid w:val="0000424B"/>
    <w:rsid w:val="00004AA2"/>
    <w:rsid w:val="0000624C"/>
    <w:rsid w:val="00006287"/>
    <w:rsid w:val="0000730B"/>
    <w:rsid w:val="00007C68"/>
    <w:rsid w:val="00010471"/>
    <w:rsid w:val="00011245"/>
    <w:rsid w:val="000113A5"/>
    <w:rsid w:val="000138A4"/>
    <w:rsid w:val="00013C6A"/>
    <w:rsid w:val="00014E32"/>
    <w:rsid w:val="00024272"/>
    <w:rsid w:val="0003041C"/>
    <w:rsid w:val="00031924"/>
    <w:rsid w:val="00032700"/>
    <w:rsid w:val="00032E3D"/>
    <w:rsid w:val="0004459F"/>
    <w:rsid w:val="00044A51"/>
    <w:rsid w:val="00046476"/>
    <w:rsid w:val="00046547"/>
    <w:rsid w:val="000511CA"/>
    <w:rsid w:val="00052F3B"/>
    <w:rsid w:val="00053DC8"/>
    <w:rsid w:val="0005796D"/>
    <w:rsid w:val="0006042F"/>
    <w:rsid w:val="000703DB"/>
    <w:rsid w:val="0007135A"/>
    <w:rsid w:val="00076167"/>
    <w:rsid w:val="000779EF"/>
    <w:rsid w:val="00081CC0"/>
    <w:rsid w:val="00081CC6"/>
    <w:rsid w:val="00082AC2"/>
    <w:rsid w:val="00083CBA"/>
    <w:rsid w:val="00091DAA"/>
    <w:rsid w:val="00092C08"/>
    <w:rsid w:val="00093219"/>
    <w:rsid w:val="000935D3"/>
    <w:rsid w:val="0009374C"/>
    <w:rsid w:val="00095191"/>
    <w:rsid w:val="00096779"/>
    <w:rsid w:val="000A1859"/>
    <w:rsid w:val="000A51E1"/>
    <w:rsid w:val="000A5C2F"/>
    <w:rsid w:val="000A654B"/>
    <w:rsid w:val="000B39F3"/>
    <w:rsid w:val="000B3B6F"/>
    <w:rsid w:val="000B7097"/>
    <w:rsid w:val="000B7207"/>
    <w:rsid w:val="000C2ACF"/>
    <w:rsid w:val="000C584A"/>
    <w:rsid w:val="000C6460"/>
    <w:rsid w:val="000D0AA8"/>
    <w:rsid w:val="000D1DF6"/>
    <w:rsid w:val="000D39DF"/>
    <w:rsid w:val="000D683D"/>
    <w:rsid w:val="000D746C"/>
    <w:rsid w:val="000D7B27"/>
    <w:rsid w:val="000E4369"/>
    <w:rsid w:val="000E5740"/>
    <w:rsid w:val="000E71D9"/>
    <w:rsid w:val="000E71DE"/>
    <w:rsid w:val="000E7AD0"/>
    <w:rsid w:val="000F1914"/>
    <w:rsid w:val="000F2200"/>
    <w:rsid w:val="000F7081"/>
    <w:rsid w:val="0010149F"/>
    <w:rsid w:val="0010200A"/>
    <w:rsid w:val="00105170"/>
    <w:rsid w:val="001101A1"/>
    <w:rsid w:val="001135FA"/>
    <w:rsid w:val="001204B9"/>
    <w:rsid w:val="00121F1D"/>
    <w:rsid w:val="00126015"/>
    <w:rsid w:val="00127273"/>
    <w:rsid w:val="00127BC5"/>
    <w:rsid w:val="00127C6A"/>
    <w:rsid w:val="00127F75"/>
    <w:rsid w:val="00130C53"/>
    <w:rsid w:val="001324E6"/>
    <w:rsid w:val="001333C3"/>
    <w:rsid w:val="0013368C"/>
    <w:rsid w:val="00134608"/>
    <w:rsid w:val="00137216"/>
    <w:rsid w:val="00137277"/>
    <w:rsid w:val="00140991"/>
    <w:rsid w:val="001413A3"/>
    <w:rsid w:val="00141F2B"/>
    <w:rsid w:val="00143CA4"/>
    <w:rsid w:val="001446B9"/>
    <w:rsid w:val="00150040"/>
    <w:rsid w:val="0015079C"/>
    <w:rsid w:val="00153234"/>
    <w:rsid w:val="001565DA"/>
    <w:rsid w:val="00156FD9"/>
    <w:rsid w:val="00160685"/>
    <w:rsid w:val="00160912"/>
    <w:rsid w:val="0016159A"/>
    <w:rsid w:val="001628F3"/>
    <w:rsid w:val="001647EE"/>
    <w:rsid w:val="00165FFB"/>
    <w:rsid w:val="00166D44"/>
    <w:rsid w:val="0017153C"/>
    <w:rsid w:val="0017157D"/>
    <w:rsid w:val="00172C49"/>
    <w:rsid w:val="00175C21"/>
    <w:rsid w:val="001815AC"/>
    <w:rsid w:val="00182322"/>
    <w:rsid w:val="001826AC"/>
    <w:rsid w:val="001830F0"/>
    <w:rsid w:val="0018328A"/>
    <w:rsid w:val="00183845"/>
    <w:rsid w:val="00183BB9"/>
    <w:rsid w:val="00184DD0"/>
    <w:rsid w:val="0018678C"/>
    <w:rsid w:val="00193F9F"/>
    <w:rsid w:val="0019732D"/>
    <w:rsid w:val="00197872"/>
    <w:rsid w:val="001A066A"/>
    <w:rsid w:val="001A5070"/>
    <w:rsid w:val="001A6BA2"/>
    <w:rsid w:val="001B2771"/>
    <w:rsid w:val="001B5EC1"/>
    <w:rsid w:val="001B6CCA"/>
    <w:rsid w:val="001B778E"/>
    <w:rsid w:val="001C4511"/>
    <w:rsid w:val="001C7CA2"/>
    <w:rsid w:val="001D2054"/>
    <w:rsid w:val="001D38C0"/>
    <w:rsid w:val="001D41E0"/>
    <w:rsid w:val="001D4A9A"/>
    <w:rsid w:val="001E227B"/>
    <w:rsid w:val="001E3028"/>
    <w:rsid w:val="001E3068"/>
    <w:rsid w:val="001E6A62"/>
    <w:rsid w:val="001F6813"/>
    <w:rsid w:val="001F7B54"/>
    <w:rsid w:val="002027A1"/>
    <w:rsid w:val="00207F69"/>
    <w:rsid w:val="00214991"/>
    <w:rsid w:val="002170C5"/>
    <w:rsid w:val="00217E34"/>
    <w:rsid w:val="002201A3"/>
    <w:rsid w:val="0022120B"/>
    <w:rsid w:val="0022181C"/>
    <w:rsid w:val="00221EF1"/>
    <w:rsid w:val="002234D9"/>
    <w:rsid w:val="00223C9F"/>
    <w:rsid w:val="002328FF"/>
    <w:rsid w:val="00235CBB"/>
    <w:rsid w:val="0024077F"/>
    <w:rsid w:val="00240F83"/>
    <w:rsid w:val="00241D91"/>
    <w:rsid w:val="0024347D"/>
    <w:rsid w:val="00244B5E"/>
    <w:rsid w:val="00244C3E"/>
    <w:rsid w:val="0024561E"/>
    <w:rsid w:val="00247889"/>
    <w:rsid w:val="00251B74"/>
    <w:rsid w:val="00251D1D"/>
    <w:rsid w:val="00256F1F"/>
    <w:rsid w:val="0026171A"/>
    <w:rsid w:val="002623A5"/>
    <w:rsid w:val="002629CA"/>
    <w:rsid w:val="002642E4"/>
    <w:rsid w:val="00265356"/>
    <w:rsid w:val="002661BE"/>
    <w:rsid w:val="00266AA8"/>
    <w:rsid w:val="002679A5"/>
    <w:rsid w:val="0027048E"/>
    <w:rsid w:val="00271679"/>
    <w:rsid w:val="00272000"/>
    <w:rsid w:val="00272014"/>
    <w:rsid w:val="00272263"/>
    <w:rsid w:val="00273348"/>
    <w:rsid w:val="00275A66"/>
    <w:rsid w:val="00280451"/>
    <w:rsid w:val="00280D3D"/>
    <w:rsid w:val="00281671"/>
    <w:rsid w:val="00282BBD"/>
    <w:rsid w:val="002837BF"/>
    <w:rsid w:val="0028439C"/>
    <w:rsid w:val="002845E5"/>
    <w:rsid w:val="00286286"/>
    <w:rsid w:val="00287052"/>
    <w:rsid w:val="0029059E"/>
    <w:rsid w:val="002909FB"/>
    <w:rsid w:val="00290BBD"/>
    <w:rsid w:val="0029171C"/>
    <w:rsid w:val="002943F0"/>
    <w:rsid w:val="00295EE3"/>
    <w:rsid w:val="002A1014"/>
    <w:rsid w:val="002A18CD"/>
    <w:rsid w:val="002A18E3"/>
    <w:rsid w:val="002A213D"/>
    <w:rsid w:val="002A28E5"/>
    <w:rsid w:val="002A294B"/>
    <w:rsid w:val="002A2953"/>
    <w:rsid w:val="002A2A96"/>
    <w:rsid w:val="002A2D91"/>
    <w:rsid w:val="002A3EEC"/>
    <w:rsid w:val="002A42A1"/>
    <w:rsid w:val="002A4BFB"/>
    <w:rsid w:val="002A5C55"/>
    <w:rsid w:val="002B0C95"/>
    <w:rsid w:val="002B618F"/>
    <w:rsid w:val="002B6583"/>
    <w:rsid w:val="002B799D"/>
    <w:rsid w:val="002C22CC"/>
    <w:rsid w:val="002C2C27"/>
    <w:rsid w:val="002C4BB4"/>
    <w:rsid w:val="002C4CD8"/>
    <w:rsid w:val="002C4F44"/>
    <w:rsid w:val="002C57E2"/>
    <w:rsid w:val="002C5AF0"/>
    <w:rsid w:val="002C6297"/>
    <w:rsid w:val="002D198A"/>
    <w:rsid w:val="002D1BC2"/>
    <w:rsid w:val="002D334D"/>
    <w:rsid w:val="002D3527"/>
    <w:rsid w:val="002D6319"/>
    <w:rsid w:val="002E18F1"/>
    <w:rsid w:val="002E1A9A"/>
    <w:rsid w:val="002E1CFC"/>
    <w:rsid w:val="002E2639"/>
    <w:rsid w:val="002E3A7C"/>
    <w:rsid w:val="002E404E"/>
    <w:rsid w:val="002E78FB"/>
    <w:rsid w:val="002F3B6B"/>
    <w:rsid w:val="002F5054"/>
    <w:rsid w:val="002F50C2"/>
    <w:rsid w:val="00300CB6"/>
    <w:rsid w:val="003024B8"/>
    <w:rsid w:val="003043F3"/>
    <w:rsid w:val="00304D0C"/>
    <w:rsid w:val="003058EB"/>
    <w:rsid w:val="00305A0C"/>
    <w:rsid w:val="00310291"/>
    <w:rsid w:val="003111CD"/>
    <w:rsid w:val="00315F91"/>
    <w:rsid w:val="00317045"/>
    <w:rsid w:val="00330BFF"/>
    <w:rsid w:val="00332FC4"/>
    <w:rsid w:val="0033367C"/>
    <w:rsid w:val="003368ED"/>
    <w:rsid w:val="0034177B"/>
    <w:rsid w:val="00347E3E"/>
    <w:rsid w:val="003521A7"/>
    <w:rsid w:val="00357A85"/>
    <w:rsid w:val="00360A31"/>
    <w:rsid w:val="0036257B"/>
    <w:rsid w:val="0036602B"/>
    <w:rsid w:val="003660B9"/>
    <w:rsid w:val="00375FA9"/>
    <w:rsid w:val="00376A38"/>
    <w:rsid w:val="00376CD8"/>
    <w:rsid w:val="00380CC6"/>
    <w:rsid w:val="00381DC0"/>
    <w:rsid w:val="0038200E"/>
    <w:rsid w:val="0038447D"/>
    <w:rsid w:val="003850DE"/>
    <w:rsid w:val="00385948"/>
    <w:rsid w:val="0038639E"/>
    <w:rsid w:val="003918B3"/>
    <w:rsid w:val="00392985"/>
    <w:rsid w:val="003A11BD"/>
    <w:rsid w:val="003A17FD"/>
    <w:rsid w:val="003A43BD"/>
    <w:rsid w:val="003A6583"/>
    <w:rsid w:val="003A6A99"/>
    <w:rsid w:val="003B0EB4"/>
    <w:rsid w:val="003B7C18"/>
    <w:rsid w:val="003C00C1"/>
    <w:rsid w:val="003C0351"/>
    <w:rsid w:val="003C2ABE"/>
    <w:rsid w:val="003C40D2"/>
    <w:rsid w:val="003C6620"/>
    <w:rsid w:val="003C794C"/>
    <w:rsid w:val="003D0EE7"/>
    <w:rsid w:val="003D3F45"/>
    <w:rsid w:val="003D54F3"/>
    <w:rsid w:val="003D5CE1"/>
    <w:rsid w:val="003E0723"/>
    <w:rsid w:val="003E1CAD"/>
    <w:rsid w:val="003E24C4"/>
    <w:rsid w:val="003E3732"/>
    <w:rsid w:val="003E6384"/>
    <w:rsid w:val="003F3C4A"/>
    <w:rsid w:val="003F41C5"/>
    <w:rsid w:val="003F51B0"/>
    <w:rsid w:val="003F7163"/>
    <w:rsid w:val="003F7726"/>
    <w:rsid w:val="00401890"/>
    <w:rsid w:val="00402167"/>
    <w:rsid w:val="0040301A"/>
    <w:rsid w:val="0040350A"/>
    <w:rsid w:val="0040362F"/>
    <w:rsid w:val="00405B17"/>
    <w:rsid w:val="004069A8"/>
    <w:rsid w:val="00407A4F"/>
    <w:rsid w:val="00407CE0"/>
    <w:rsid w:val="00410409"/>
    <w:rsid w:val="004120B4"/>
    <w:rsid w:val="00416245"/>
    <w:rsid w:val="00417F7B"/>
    <w:rsid w:val="00425BC6"/>
    <w:rsid w:val="00430764"/>
    <w:rsid w:val="00430B7A"/>
    <w:rsid w:val="00431699"/>
    <w:rsid w:val="004358F6"/>
    <w:rsid w:val="0043731E"/>
    <w:rsid w:val="00437B15"/>
    <w:rsid w:val="00437E35"/>
    <w:rsid w:val="00440C10"/>
    <w:rsid w:val="004416EC"/>
    <w:rsid w:val="004436A1"/>
    <w:rsid w:val="004517D0"/>
    <w:rsid w:val="00457540"/>
    <w:rsid w:val="0046325D"/>
    <w:rsid w:val="004640D5"/>
    <w:rsid w:val="004718B6"/>
    <w:rsid w:val="004739A9"/>
    <w:rsid w:val="0047476B"/>
    <w:rsid w:val="00474A0C"/>
    <w:rsid w:val="004757D6"/>
    <w:rsid w:val="00482ACC"/>
    <w:rsid w:val="00483AEE"/>
    <w:rsid w:val="00485D0C"/>
    <w:rsid w:val="00490453"/>
    <w:rsid w:val="004920A7"/>
    <w:rsid w:val="00492604"/>
    <w:rsid w:val="00492B6B"/>
    <w:rsid w:val="0049306F"/>
    <w:rsid w:val="004A0B2A"/>
    <w:rsid w:val="004A1B34"/>
    <w:rsid w:val="004A219A"/>
    <w:rsid w:val="004A277F"/>
    <w:rsid w:val="004A3C45"/>
    <w:rsid w:val="004A59D6"/>
    <w:rsid w:val="004B33CC"/>
    <w:rsid w:val="004B5303"/>
    <w:rsid w:val="004B6583"/>
    <w:rsid w:val="004B7CC1"/>
    <w:rsid w:val="004B7E85"/>
    <w:rsid w:val="004C2E9B"/>
    <w:rsid w:val="004C3D61"/>
    <w:rsid w:val="004C5725"/>
    <w:rsid w:val="004C5EE2"/>
    <w:rsid w:val="004D088F"/>
    <w:rsid w:val="004D609D"/>
    <w:rsid w:val="004D753A"/>
    <w:rsid w:val="004E1861"/>
    <w:rsid w:val="004E6D03"/>
    <w:rsid w:val="004E6F8D"/>
    <w:rsid w:val="004F0274"/>
    <w:rsid w:val="004F1649"/>
    <w:rsid w:val="004F226C"/>
    <w:rsid w:val="004F5FA5"/>
    <w:rsid w:val="0050537C"/>
    <w:rsid w:val="0050640E"/>
    <w:rsid w:val="00506758"/>
    <w:rsid w:val="00510467"/>
    <w:rsid w:val="00510C62"/>
    <w:rsid w:val="00510D5C"/>
    <w:rsid w:val="0051485D"/>
    <w:rsid w:val="00514D07"/>
    <w:rsid w:val="00515050"/>
    <w:rsid w:val="0051531D"/>
    <w:rsid w:val="00521075"/>
    <w:rsid w:val="00521E00"/>
    <w:rsid w:val="00523F07"/>
    <w:rsid w:val="005249CF"/>
    <w:rsid w:val="005253EB"/>
    <w:rsid w:val="00527E29"/>
    <w:rsid w:val="00530683"/>
    <w:rsid w:val="005311D3"/>
    <w:rsid w:val="00531EA4"/>
    <w:rsid w:val="0053393E"/>
    <w:rsid w:val="00537079"/>
    <w:rsid w:val="00537D67"/>
    <w:rsid w:val="005404F9"/>
    <w:rsid w:val="005415A3"/>
    <w:rsid w:val="00541A1E"/>
    <w:rsid w:val="00542339"/>
    <w:rsid w:val="00542881"/>
    <w:rsid w:val="005433CC"/>
    <w:rsid w:val="005436B7"/>
    <w:rsid w:val="005458C2"/>
    <w:rsid w:val="00545FA4"/>
    <w:rsid w:val="00555F7F"/>
    <w:rsid w:val="0055626B"/>
    <w:rsid w:val="00556492"/>
    <w:rsid w:val="00557281"/>
    <w:rsid w:val="005600C2"/>
    <w:rsid w:val="00561E18"/>
    <w:rsid w:val="005623B9"/>
    <w:rsid w:val="00563991"/>
    <w:rsid w:val="005648EF"/>
    <w:rsid w:val="005750F9"/>
    <w:rsid w:val="00575977"/>
    <w:rsid w:val="00582685"/>
    <w:rsid w:val="00584148"/>
    <w:rsid w:val="0058649E"/>
    <w:rsid w:val="00587AAE"/>
    <w:rsid w:val="00591754"/>
    <w:rsid w:val="00592084"/>
    <w:rsid w:val="00592459"/>
    <w:rsid w:val="00593ABF"/>
    <w:rsid w:val="00596DDF"/>
    <w:rsid w:val="005A26D4"/>
    <w:rsid w:val="005A2F9A"/>
    <w:rsid w:val="005A595D"/>
    <w:rsid w:val="005B20D1"/>
    <w:rsid w:val="005B3B1D"/>
    <w:rsid w:val="005B4D14"/>
    <w:rsid w:val="005B52E2"/>
    <w:rsid w:val="005B554A"/>
    <w:rsid w:val="005B69AA"/>
    <w:rsid w:val="005B7391"/>
    <w:rsid w:val="005B7D82"/>
    <w:rsid w:val="005C248D"/>
    <w:rsid w:val="005C3C00"/>
    <w:rsid w:val="005C5EA2"/>
    <w:rsid w:val="005C7D8D"/>
    <w:rsid w:val="005D178E"/>
    <w:rsid w:val="005D1A56"/>
    <w:rsid w:val="005D2088"/>
    <w:rsid w:val="005D2282"/>
    <w:rsid w:val="005D2DBE"/>
    <w:rsid w:val="005D3015"/>
    <w:rsid w:val="005D4664"/>
    <w:rsid w:val="005D5820"/>
    <w:rsid w:val="005E00C6"/>
    <w:rsid w:val="005E02C4"/>
    <w:rsid w:val="005E10C5"/>
    <w:rsid w:val="005E3993"/>
    <w:rsid w:val="005E39D9"/>
    <w:rsid w:val="005F069E"/>
    <w:rsid w:val="005F2028"/>
    <w:rsid w:val="006002AD"/>
    <w:rsid w:val="006025A6"/>
    <w:rsid w:val="00603BD9"/>
    <w:rsid w:val="00606C21"/>
    <w:rsid w:val="00607512"/>
    <w:rsid w:val="00612B67"/>
    <w:rsid w:val="006162A2"/>
    <w:rsid w:val="00616967"/>
    <w:rsid w:val="00616FC8"/>
    <w:rsid w:val="00620F42"/>
    <w:rsid w:val="00622695"/>
    <w:rsid w:val="00624BA4"/>
    <w:rsid w:val="00625698"/>
    <w:rsid w:val="0062730B"/>
    <w:rsid w:val="00630BFE"/>
    <w:rsid w:val="006327CC"/>
    <w:rsid w:val="006329DB"/>
    <w:rsid w:val="006330F8"/>
    <w:rsid w:val="00634B1C"/>
    <w:rsid w:val="006352CE"/>
    <w:rsid w:val="00641179"/>
    <w:rsid w:val="0064144A"/>
    <w:rsid w:val="00644C83"/>
    <w:rsid w:val="00645B79"/>
    <w:rsid w:val="006468C8"/>
    <w:rsid w:val="00650AE2"/>
    <w:rsid w:val="00651EE1"/>
    <w:rsid w:val="00652CC0"/>
    <w:rsid w:val="006556B3"/>
    <w:rsid w:val="006579D8"/>
    <w:rsid w:val="006607B0"/>
    <w:rsid w:val="00661A2A"/>
    <w:rsid w:val="006635C9"/>
    <w:rsid w:val="006636D1"/>
    <w:rsid w:val="00663BD6"/>
    <w:rsid w:val="0066527D"/>
    <w:rsid w:val="00665B6A"/>
    <w:rsid w:val="00667A3D"/>
    <w:rsid w:val="0067084F"/>
    <w:rsid w:val="00671AE7"/>
    <w:rsid w:val="006728BC"/>
    <w:rsid w:val="00673C61"/>
    <w:rsid w:val="006743D8"/>
    <w:rsid w:val="0067481D"/>
    <w:rsid w:val="00676477"/>
    <w:rsid w:val="00681ABD"/>
    <w:rsid w:val="00681EBB"/>
    <w:rsid w:val="00685FC1"/>
    <w:rsid w:val="0069693C"/>
    <w:rsid w:val="006A13E8"/>
    <w:rsid w:val="006A419C"/>
    <w:rsid w:val="006B231D"/>
    <w:rsid w:val="006B2F89"/>
    <w:rsid w:val="006B43EA"/>
    <w:rsid w:val="006B52C6"/>
    <w:rsid w:val="006B5C5B"/>
    <w:rsid w:val="006B6460"/>
    <w:rsid w:val="006C0C32"/>
    <w:rsid w:val="006C0FCD"/>
    <w:rsid w:val="006C314E"/>
    <w:rsid w:val="006C4377"/>
    <w:rsid w:val="006C67AA"/>
    <w:rsid w:val="006D068B"/>
    <w:rsid w:val="006D0A9A"/>
    <w:rsid w:val="006D1122"/>
    <w:rsid w:val="006D3FB9"/>
    <w:rsid w:val="006D5A1F"/>
    <w:rsid w:val="006E0D04"/>
    <w:rsid w:val="006E52FC"/>
    <w:rsid w:val="006E78B6"/>
    <w:rsid w:val="006F19BC"/>
    <w:rsid w:val="006F695B"/>
    <w:rsid w:val="006F725D"/>
    <w:rsid w:val="006F7B5A"/>
    <w:rsid w:val="007032A0"/>
    <w:rsid w:val="00705465"/>
    <w:rsid w:val="0071067D"/>
    <w:rsid w:val="00711810"/>
    <w:rsid w:val="00711CBC"/>
    <w:rsid w:val="007141F9"/>
    <w:rsid w:val="00720202"/>
    <w:rsid w:val="0072038A"/>
    <w:rsid w:val="00720ABF"/>
    <w:rsid w:val="00723819"/>
    <w:rsid w:val="00723B14"/>
    <w:rsid w:val="00723F9D"/>
    <w:rsid w:val="00724AB5"/>
    <w:rsid w:val="00724E10"/>
    <w:rsid w:val="00726937"/>
    <w:rsid w:val="007300BF"/>
    <w:rsid w:val="00730994"/>
    <w:rsid w:val="00731CEC"/>
    <w:rsid w:val="00732C46"/>
    <w:rsid w:val="00734D8B"/>
    <w:rsid w:val="00735343"/>
    <w:rsid w:val="0074114D"/>
    <w:rsid w:val="00742D1B"/>
    <w:rsid w:val="007448E8"/>
    <w:rsid w:val="00751118"/>
    <w:rsid w:val="00755E99"/>
    <w:rsid w:val="007574D8"/>
    <w:rsid w:val="00761EF7"/>
    <w:rsid w:val="00764D8B"/>
    <w:rsid w:val="00764F24"/>
    <w:rsid w:val="007653A3"/>
    <w:rsid w:val="00771571"/>
    <w:rsid w:val="00771F8A"/>
    <w:rsid w:val="00774ACB"/>
    <w:rsid w:val="00776016"/>
    <w:rsid w:val="00776839"/>
    <w:rsid w:val="0078208A"/>
    <w:rsid w:val="00784C0A"/>
    <w:rsid w:val="0078707A"/>
    <w:rsid w:val="00787E51"/>
    <w:rsid w:val="00797138"/>
    <w:rsid w:val="007A1769"/>
    <w:rsid w:val="007A19B7"/>
    <w:rsid w:val="007A2CA4"/>
    <w:rsid w:val="007A33C1"/>
    <w:rsid w:val="007A34A7"/>
    <w:rsid w:val="007A3A2F"/>
    <w:rsid w:val="007A4BF4"/>
    <w:rsid w:val="007B12D0"/>
    <w:rsid w:val="007B261A"/>
    <w:rsid w:val="007B69CD"/>
    <w:rsid w:val="007B739C"/>
    <w:rsid w:val="007C00A3"/>
    <w:rsid w:val="007C3008"/>
    <w:rsid w:val="007C37F4"/>
    <w:rsid w:val="007C38FC"/>
    <w:rsid w:val="007C7579"/>
    <w:rsid w:val="007D3F4B"/>
    <w:rsid w:val="007D78FB"/>
    <w:rsid w:val="007E04AD"/>
    <w:rsid w:val="007E090D"/>
    <w:rsid w:val="007E0A69"/>
    <w:rsid w:val="007E2EBE"/>
    <w:rsid w:val="007E51B1"/>
    <w:rsid w:val="007E5D75"/>
    <w:rsid w:val="007F3A63"/>
    <w:rsid w:val="007F485F"/>
    <w:rsid w:val="00801C82"/>
    <w:rsid w:val="00805091"/>
    <w:rsid w:val="00805C24"/>
    <w:rsid w:val="008060A0"/>
    <w:rsid w:val="0080755E"/>
    <w:rsid w:val="00813062"/>
    <w:rsid w:val="00816D63"/>
    <w:rsid w:val="0082088F"/>
    <w:rsid w:val="00820A3E"/>
    <w:rsid w:val="0082348F"/>
    <w:rsid w:val="00825187"/>
    <w:rsid w:val="00825704"/>
    <w:rsid w:val="008275A9"/>
    <w:rsid w:val="00830D7D"/>
    <w:rsid w:val="008314C6"/>
    <w:rsid w:val="008407F1"/>
    <w:rsid w:val="00850DC3"/>
    <w:rsid w:val="00852816"/>
    <w:rsid w:val="0085293D"/>
    <w:rsid w:val="008529D1"/>
    <w:rsid w:val="00853A9E"/>
    <w:rsid w:val="008552C8"/>
    <w:rsid w:val="00855C4D"/>
    <w:rsid w:val="00856395"/>
    <w:rsid w:val="008565C9"/>
    <w:rsid w:val="00856E21"/>
    <w:rsid w:val="00862162"/>
    <w:rsid w:val="008626C1"/>
    <w:rsid w:val="00865E75"/>
    <w:rsid w:val="008669E7"/>
    <w:rsid w:val="00866AF8"/>
    <w:rsid w:val="008675DB"/>
    <w:rsid w:val="00871CA1"/>
    <w:rsid w:val="008758FA"/>
    <w:rsid w:val="00880BAD"/>
    <w:rsid w:val="00881074"/>
    <w:rsid w:val="008819B3"/>
    <w:rsid w:val="00881C93"/>
    <w:rsid w:val="008823D5"/>
    <w:rsid w:val="00885139"/>
    <w:rsid w:val="00887AB0"/>
    <w:rsid w:val="00887EB2"/>
    <w:rsid w:val="00887F08"/>
    <w:rsid w:val="00890D07"/>
    <w:rsid w:val="00892016"/>
    <w:rsid w:val="00897732"/>
    <w:rsid w:val="00897BE0"/>
    <w:rsid w:val="00897D87"/>
    <w:rsid w:val="008A0535"/>
    <w:rsid w:val="008A12D0"/>
    <w:rsid w:val="008A2860"/>
    <w:rsid w:val="008A3729"/>
    <w:rsid w:val="008A5AEC"/>
    <w:rsid w:val="008B112F"/>
    <w:rsid w:val="008B4513"/>
    <w:rsid w:val="008B469C"/>
    <w:rsid w:val="008B6DFE"/>
    <w:rsid w:val="008C082F"/>
    <w:rsid w:val="008C23EB"/>
    <w:rsid w:val="008C50BB"/>
    <w:rsid w:val="008C7B6B"/>
    <w:rsid w:val="008D24B1"/>
    <w:rsid w:val="008D3F9A"/>
    <w:rsid w:val="008D4699"/>
    <w:rsid w:val="008D576D"/>
    <w:rsid w:val="008D588B"/>
    <w:rsid w:val="008D6A5D"/>
    <w:rsid w:val="008E210A"/>
    <w:rsid w:val="008E55DD"/>
    <w:rsid w:val="008E71CB"/>
    <w:rsid w:val="008F1B35"/>
    <w:rsid w:val="008F2133"/>
    <w:rsid w:val="008F3DC0"/>
    <w:rsid w:val="008F44E4"/>
    <w:rsid w:val="0090107D"/>
    <w:rsid w:val="009025CC"/>
    <w:rsid w:val="00902620"/>
    <w:rsid w:val="00903D99"/>
    <w:rsid w:val="00904807"/>
    <w:rsid w:val="00904B04"/>
    <w:rsid w:val="00912304"/>
    <w:rsid w:val="00913776"/>
    <w:rsid w:val="009142C6"/>
    <w:rsid w:val="009147E8"/>
    <w:rsid w:val="00921217"/>
    <w:rsid w:val="0093141A"/>
    <w:rsid w:val="009314DD"/>
    <w:rsid w:val="00937111"/>
    <w:rsid w:val="00937963"/>
    <w:rsid w:val="00937F46"/>
    <w:rsid w:val="00943C19"/>
    <w:rsid w:val="009442E3"/>
    <w:rsid w:val="009468A5"/>
    <w:rsid w:val="00946D56"/>
    <w:rsid w:val="00947064"/>
    <w:rsid w:val="00947FCB"/>
    <w:rsid w:val="00950106"/>
    <w:rsid w:val="00950CEA"/>
    <w:rsid w:val="009523EA"/>
    <w:rsid w:val="009530AA"/>
    <w:rsid w:val="00953941"/>
    <w:rsid w:val="00955610"/>
    <w:rsid w:val="00956E39"/>
    <w:rsid w:val="00960311"/>
    <w:rsid w:val="009608BB"/>
    <w:rsid w:val="0096464C"/>
    <w:rsid w:val="0096521E"/>
    <w:rsid w:val="00965BB9"/>
    <w:rsid w:val="00965FCC"/>
    <w:rsid w:val="0097290C"/>
    <w:rsid w:val="00973CE2"/>
    <w:rsid w:val="0097444C"/>
    <w:rsid w:val="00982153"/>
    <w:rsid w:val="00982364"/>
    <w:rsid w:val="00982751"/>
    <w:rsid w:val="00982A60"/>
    <w:rsid w:val="00983959"/>
    <w:rsid w:val="0098456F"/>
    <w:rsid w:val="009902B3"/>
    <w:rsid w:val="00991A97"/>
    <w:rsid w:val="00992639"/>
    <w:rsid w:val="00993279"/>
    <w:rsid w:val="009A09E3"/>
    <w:rsid w:val="009A185D"/>
    <w:rsid w:val="009A31C8"/>
    <w:rsid w:val="009A5C5F"/>
    <w:rsid w:val="009B0A2D"/>
    <w:rsid w:val="009B15D2"/>
    <w:rsid w:val="009B3930"/>
    <w:rsid w:val="009B719D"/>
    <w:rsid w:val="009C18D0"/>
    <w:rsid w:val="009C3846"/>
    <w:rsid w:val="009C41C8"/>
    <w:rsid w:val="009C620B"/>
    <w:rsid w:val="009D101E"/>
    <w:rsid w:val="009D2DE6"/>
    <w:rsid w:val="009E0A9A"/>
    <w:rsid w:val="009E1F7D"/>
    <w:rsid w:val="009E323D"/>
    <w:rsid w:val="009E7D5B"/>
    <w:rsid w:val="009F1518"/>
    <w:rsid w:val="009F18A8"/>
    <w:rsid w:val="009F1AB1"/>
    <w:rsid w:val="009F3BCD"/>
    <w:rsid w:val="00A01141"/>
    <w:rsid w:val="00A03443"/>
    <w:rsid w:val="00A05649"/>
    <w:rsid w:val="00A076D4"/>
    <w:rsid w:val="00A14162"/>
    <w:rsid w:val="00A26674"/>
    <w:rsid w:val="00A275BB"/>
    <w:rsid w:val="00A30379"/>
    <w:rsid w:val="00A30875"/>
    <w:rsid w:val="00A30EB5"/>
    <w:rsid w:val="00A3246A"/>
    <w:rsid w:val="00A34396"/>
    <w:rsid w:val="00A344FD"/>
    <w:rsid w:val="00A349AB"/>
    <w:rsid w:val="00A351AC"/>
    <w:rsid w:val="00A36228"/>
    <w:rsid w:val="00A37F90"/>
    <w:rsid w:val="00A4182D"/>
    <w:rsid w:val="00A43B01"/>
    <w:rsid w:val="00A44238"/>
    <w:rsid w:val="00A44366"/>
    <w:rsid w:val="00A51D1B"/>
    <w:rsid w:val="00A53194"/>
    <w:rsid w:val="00A5354E"/>
    <w:rsid w:val="00A54412"/>
    <w:rsid w:val="00A64F7B"/>
    <w:rsid w:val="00A65433"/>
    <w:rsid w:val="00A66895"/>
    <w:rsid w:val="00A66AD7"/>
    <w:rsid w:val="00A71C60"/>
    <w:rsid w:val="00A73869"/>
    <w:rsid w:val="00A75530"/>
    <w:rsid w:val="00A8084C"/>
    <w:rsid w:val="00A817B7"/>
    <w:rsid w:val="00A8335B"/>
    <w:rsid w:val="00A83546"/>
    <w:rsid w:val="00A84A90"/>
    <w:rsid w:val="00A851B7"/>
    <w:rsid w:val="00A86B05"/>
    <w:rsid w:val="00A877F6"/>
    <w:rsid w:val="00A9045B"/>
    <w:rsid w:val="00A9095A"/>
    <w:rsid w:val="00A93BF9"/>
    <w:rsid w:val="00A95963"/>
    <w:rsid w:val="00A96F9A"/>
    <w:rsid w:val="00A97CEE"/>
    <w:rsid w:val="00AA0478"/>
    <w:rsid w:val="00AA07ED"/>
    <w:rsid w:val="00AA2EAA"/>
    <w:rsid w:val="00AA3324"/>
    <w:rsid w:val="00AA60C2"/>
    <w:rsid w:val="00AB193C"/>
    <w:rsid w:val="00AB668F"/>
    <w:rsid w:val="00AB792A"/>
    <w:rsid w:val="00AC1E31"/>
    <w:rsid w:val="00AC2133"/>
    <w:rsid w:val="00AC5126"/>
    <w:rsid w:val="00AC51D2"/>
    <w:rsid w:val="00AC7807"/>
    <w:rsid w:val="00AC7E54"/>
    <w:rsid w:val="00AD0371"/>
    <w:rsid w:val="00AD2350"/>
    <w:rsid w:val="00AD4B00"/>
    <w:rsid w:val="00AE060F"/>
    <w:rsid w:val="00AE105D"/>
    <w:rsid w:val="00AE1528"/>
    <w:rsid w:val="00AE4B1E"/>
    <w:rsid w:val="00AE5142"/>
    <w:rsid w:val="00AE5D3F"/>
    <w:rsid w:val="00AF0927"/>
    <w:rsid w:val="00AF3194"/>
    <w:rsid w:val="00AF3484"/>
    <w:rsid w:val="00AF47CA"/>
    <w:rsid w:val="00AF5965"/>
    <w:rsid w:val="00AF6EE4"/>
    <w:rsid w:val="00B05B3A"/>
    <w:rsid w:val="00B064D9"/>
    <w:rsid w:val="00B12CDC"/>
    <w:rsid w:val="00B135B4"/>
    <w:rsid w:val="00B13F24"/>
    <w:rsid w:val="00B14335"/>
    <w:rsid w:val="00B163B8"/>
    <w:rsid w:val="00B175A0"/>
    <w:rsid w:val="00B2219C"/>
    <w:rsid w:val="00B23D8B"/>
    <w:rsid w:val="00B24986"/>
    <w:rsid w:val="00B274FE"/>
    <w:rsid w:val="00B3161C"/>
    <w:rsid w:val="00B32950"/>
    <w:rsid w:val="00B32ABF"/>
    <w:rsid w:val="00B32EA4"/>
    <w:rsid w:val="00B33C12"/>
    <w:rsid w:val="00B36BBC"/>
    <w:rsid w:val="00B377A0"/>
    <w:rsid w:val="00B4197A"/>
    <w:rsid w:val="00B469F8"/>
    <w:rsid w:val="00B471F2"/>
    <w:rsid w:val="00B50435"/>
    <w:rsid w:val="00B532A9"/>
    <w:rsid w:val="00B60F81"/>
    <w:rsid w:val="00B6473F"/>
    <w:rsid w:val="00B7037A"/>
    <w:rsid w:val="00B709D7"/>
    <w:rsid w:val="00B72E12"/>
    <w:rsid w:val="00B74C56"/>
    <w:rsid w:val="00B77E79"/>
    <w:rsid w:val="00B848F3"/>
    <w:rsid w:val="00B84B61"/>
    <w:rsid w:val="00B862C5"/>
    <w:rsid w:val="00B863F0"/>
    <w:rsid w:val="00B907E0"/>
    <w:rsid w:val="00B91A3E"/>
    <w:rsid w:val="00B92026"/>
    <w:rsid w:val="00BA081F"/>
    <w:rsid w:val="00BA08C3"/>
    <w:rsid w:val="00BA2DD0"/>
    <w:rsid w:val="00BA4029"/>
    <w:rsid w:val="00BA4209"/>
    <w:rsid w:val="00BA5911"/>
    <w:rsid w:val="00BA64DF"/>
    <w:rsid w:val="00BA7F4C"/>
    <w:rsid w:val="00BB08BF"/>
    <w:rsid w:val="00BB1915"/>
    <w:rsid w:val="00BB2E4A"/>
    <w:rsid w:val="00BB58F0"/>
    <w:rsid w:val="00BB6040"/>
    <w:rsid w:val="00BC2225"/>
    <w:rsid w:val="00BC2409"/>
    <w:rsid w:val="00BD0198"/>
    <w:rsid w:val="00BD0E71"/>
    <w:rsid w:val="00BD1036"/>
    <w:rsid w:val="00BD58A4"/>
    <w:rsid w:val="00BD69A1"/>
    <w:rsid w:val="00BE23B4"/>
    <w:rsid w:val="00BE27B6"/>
    <w:rsid w:val="00BE33FB"/>
    <w:rsid w:val="00BE361E"/>
    <w:rsid w:val="00BE55A9"/>
    <w:rsid w:val="00BE5DD3"/>
    <w:rsid w:val="00BE737B"/>
    <w:rsid w:val="00BF334B"/>
    <w:rsid w:val="00BF36E1"/>
    <w:rsid w:val="00BF4D3C"/>
    <w:rsid w:val="00BF5673"/>
    <w:rsid w:val="00BF69AB"/>
    <w:rsid w:val="00BF730F"/>
    <w:rsid w:val="00BF7984"/>
    <w:rsid w:val="00C011A1"/>
    <w:rsid w:val="00C0183F"/>
    <w:rsid w:val="00C0690D"/>
    <w:rsid w:val="00C10897"/>
    <w:rsid w:val="00C119C3"/>
    <w:rsid w:val="00C137E4"/>
    <w:rsid w:val="00C1401F"/>
    <w:rsid w:val="00C147FD"/>
    <w:rsid w:val="00C16C86"/>
    <w:rsid w:val="00C17EDA"/>
    <w:rsid w:val="00C2124D"/>
    <w:rsid w:val="00C25051"/>
    <w:rsid w:val="00C27C9E"/>
    <w:rsid w:val="00C31A43"/>
    <w:rsid w:val="00C32186"/>
    <w:rsid w:val="00C344C3"/>
    <w:rsid w:val="00C416F1"/>
    <w:rsid w:val="00C42693"/>
    <w:rsid w:val="00C44F6C"/>
    <w:rsid w:val="00C454CD"/>
    <w:rsid w:val="00C503CB"/>
    <w:rsid w:val="00C52509"/>
    <w:rsid w:val="00C52C4E"/>
    <w:rsid w:val="00C53227"/>
    <w:rsid w:val="00C53F47"/>
    <w:rsid w:val="00C55ACC"/>
    <w:rsid w:val="00C5600E"/>
    <w:rsid w:val="00C579E8"/>
    <w:rsid w:val="00C57AC2"/>
    <w:rsid w:val="00C61F8C"/>
    <w:rsid w:val="00C6482D"/>
    <w:rsid w:val="00C66251"/>
    <w:rsid w:val="00C66F9B"/>
    <w:rsid w:val="00C7055F"/>
    <w:rsid w:val="00C71A2B"/>
    <w:rsid w:val="00C740E0"/>
    <w:rsid w:val="00C741E1"/>
    <w:rsid w:val="00C75B33"/>
    <w:rsid w:val="00C82D42"/>
    <w:rsid w:val="00C8356A"/>
    <w:rsid w:val="00C83C0C"/>
    <w:rsid w:val="00C842F1"/>
    <w:rsid w:val="00C86B6C"/>
    <w:rsid w:val="00C87318"/>
    <w:rsid w:val="00C87DB7"/>
    <w:rsid w:val="00C92189"/>
    <w:rsid w:val="00C94FC0"/>
    <w:rsid w:val="00C95887"/>
    <w:rsid w:val="00CA162D"/>
    <w:rsid w:val="00CA1F83"/>
    <w:rsid w:val="00CA4D13"/>
    <w:rsid w:val="00CA6C11"/>
    <w:rsid w:val="00CB0759"/>
    <w:rsid w:val="00CB1D6A"/>
    <w:rsid w:val="00CB49C6"/>
    <w:rsid w:val="00CB5938"/>
    <w:rsid w:val="00CB6C91"/>
    <w:rsid w:val="00CB72BB"/>
    <w:rsid w:val="00CB7A4C"/>
    <w:rsid w:val="00CC0B66"/>
    <w:rsid w:val="00CC3769"/>
    <w:rsid w:val="00CC37FB"/>
    <w:rsid w:val="00CC390A"/>
    <w:rsid w:val="00CC4226"/>
    <w:rsid w:val="00CC63B9"/>
    <w:rsid w:val="00CD2BC5"/>
    <w:rsid w:val="00CD3C7B"/>
    <w:rsid w:val="00CD51AB"/>
    <w:rsid w:val="00CD620D"/>
    <w:rsid w:val="00CE0B4B"/>
    <w:rsid w:val="00CE17E2"/>
    <w:rsid w:val="00CE32F5"/>
    <w:rsid w:val="00CE4818"/>
    <w:rsid w:val="00CE482E"/>
    <w:rsid w:val="00CE6AD4"/>
    <w:rsid w:val="00CE7CD3"/>
    <w:rsid w:val="00CF6B58"/>
    <w:rsid w:val="00CF7CD2"/>
    <w:rsid w:val="00D01ADC"/>
    <w:rsid w:val="00D02118"/>
    <w:rsid w:val="00D039CF"/>
    <w:rsid w:val="00D105FB"/>
    <w:rsid w:val="00D113A4"/>
    <w:rsid w:val="00D11ACF"/>
    <w:rsid w:val="00D16447"/>
    <w:rsid w:val="00D23E4B"/>
    <w:rsid w:val="00D24AA0"/>
    <w:rsid w:val="00D279B1"/>
    <w:rsid w:val="00D3252D"/>
    <w:rsid w:val="00D3433D"/>
    <w:rsid w:val="00D35E07"/>
    <w:rsid w:val="00D36C8C"/>
    <w:rsid w:val="00D42E20"/>
    <w:rsid w:val="00D538AC"/>
    <w:rsid w:val="00D56071"/>
    <w:rsid w:val="00D57C31"/>
    <w:rsid w:val="00D6243E"/>
    <w:rsid w:val="00D62684"/>
    <w:rsid w:val="00D6628E"/>
    <w:rsid w:val="00D66CB4"/>
    <w:rsid w:val="00D67142"/>
    <w:rsid w:val="00D7363B"/>
    <w:rsid w:val="00D76074"/>
    <w:rsid w:val="00D8075C"/>
    <w:rsid w:val="00D84CC8"/>
    <w:rsid w:val="00D87210"/>
    <w:rsid w:val="00D872BE"/>
    <w:rsid w:val="00D879A2"/>
    <w:rsid w:val="00D87A8A"/>
    <w:rsid w:val="00D901DB"/>
    <w:rsid w:val="00D91336"/>
    <w:rsid w:val="00D96954"/>
    <w:rsid w:val="00DA0312"/>
    <w:rsid w:val="00DA23C0"/>
    <w:rsid w:val="00DA4F2C"/>
    <w:rsid w:val="00DA567A"/>
    <w:rsid w:val="00DA6315"/>
    <w:rsid w:val="00DA6D03"/>
    <w:rsid w:val="00DB2053"/>
    <w:rsid w:val="00DB2561"/>
    <w:rsid w:val="00DB3CB3"/>
    <w:rsid w:val="00DB41FF"/>
    <w:rsid w:val="00DB5883"/>
    <w:rsid w:val="00DB5A2F"/>
    <w:rsid w:val="00DD05A6"/>
    <w:rsid w:val="00DD1127"/>
    <w:rsid w:val="00DD2EF9"/>
    <w:rsid w:val="00DD3D98"/>
    <w:rsid w:val="00DE2B75"/>
    <w:rsid w:val="00DE71CF"/>
    <w:rsid w:val="00DF2027"/>
    <w:rsid w:val="00DF2B24"/>
    <w:rsid w:val="00DF3DF4"/>
    <w:rsid w:val="00DF4230"/>
    <w:rsid w:val="00E044C2"/>
    <w:rsid w:val="00E0756F"/>
    <w:rsid w:val="00E10F26"/>
    <w:rsid w:val="00E129F7"/>
    <w:rsid w:val="00E13310"/>
    <w:rsid w:val="00E22865"/>
    <w:rsid w:val="00E250A2"/>
    <w:rsid w:val="00E30E5D"/>
    <w:rsid w:val="00E33435"/>
    <w:rsid w:val="00E41D1D"/>
    <w:rsid w:val="00E41F0E"/>
    <w:rsid w:val="00E42C0D"/>
    <w:rsid w:val="00E436F8"/>
    <w:rsid w:val="00E43F17"/>
    <w:rsid w:val="00E45AB1"/>
    <w:rsid w:val="00E51456"/>
    <w:rsid w:val="00E529E3"/>
    <w:rsid w:val="00E53DCE"/>
    <w:rsid w:val="00E57970"/>
    <w:rsid w:val="00E603BB"/>
    <w:rsid w:val="00E61F30"/>
    <w:rsid w:val="00E6352D"/>
    <w:rsid w:val="00E6354A"/>
    <w:rsid w:val="00E63F44"/>
    <w:rsid w:val="00E67862"/>
    <w:rsid w:val="00E67AFC"/>
    <w:rsid w:val="00E7193D"/>
    <w:rsid w:val="00E71BDE"/>
    <w:rsid w:val="00E76D96"/>
    <w:rsid w:val="00E77144"/>
    <w:rsid w:val="00E7785B"/>
    <w:rsid w:val="00E82206"/>
    <w:rsid w:val="00E82BFA"/>
    <w:rsid w:val="00E8796A"/>
    <w:rsid w:val="00E94D90"/>
    <w:rsid w:val="00E959FA"/>
    <w:rsid w:val="00E95A25"/>
    <w:rsid w:val="00EA391E"/>
    <w:rsid w:val="00EA4994"/>
    <w:rsid w:val="00EA6F6B"/>
    <w:rsid w:val="00EB01E8"/>
    <w:rsid w:val="00EB045C"/>
    <w:rsid w:val="00EB1653"/>
    <w:rsid w:val="00EB44F4"/>
    <w:rsid w:val="00EB4F22"/>
    <w:rsid w:val="00EB5717"/>
    <w:rsid w:val="00EB57DB"/>
    <w:rsid w:val="00EB6476"/>
    <w:rsid w:val="00EC1898"/>
    <w:rsid w:val="00EE1332"/>
    <w:rsid w:val="00EE3E4F"/>
    <w:rsid w:val="00EE4CED"/>
    <w:rsid w:val="00EE5051"/>
    <w:rsid w:val="00EF20BC"/>
    <w:rsid w:val="00EF214E"/>
    <w:rsid w:val="00EF503B"/>
    <w:rsid w:val="00EF5B99"/>
    <w:rsid w:val="00EF5C64"/>
    <w:rsid w:val="00EF6D38"/>
    <w:rsid w:val="00EF71CD"/>
    <w:rsid w:val="00F02361"/>
    <w:rsid w:val="00F0257D"/>
    <w:rsid w:val="00F0280A"/>
    <w:rsid w:val="00F03873"/>
    <w:rsid w:val="00F03EFB"/>
    <w:rsid w:val="00F04FE2"/>
    <w:rsid w:val="00F070E3"/>
    <w:rsid w:val="00F07650"/>
    <w:rsid w:val="00F12316"/>
    <w:rsid w:val="00F1320F"/>
    <w:rsid w:val="00F20DE7"/>
    <w:rsid w:val="00F22350"/>
    <w:rsid w:val="00F24EDB"/>
    <w:rsid w:val="00F25EF3"/>
    <w:rsid w:val="00F25F99"/>
    <w:rsid w:val="00F425D1"/>
    <w:rsid w:val="00F427ED"/>
    <w:rsid w:val="00F43057"/>
    <w:rsid w:val="00F453FA"/>
    <w:rsid w:val="00F45F62"/>
    <w:rsid w:val="00F51227"/>
    <w:rsid w:val="00F51320"/>
    <w:rsid w:val="00F519B0"/>
    <w:rsid w:val="00F522F3"/>
    <w:rsid w:val="00F53898"/>
    <w:rsid w:val="00F55E42"/>
    <w:rsid w:val="00F5721C"/>
    <w:rsid w:val="00F60BA8"/>
    <w:rsid w:val="00F60EAC"/>
    <w:rsid w:val="00F62E3A"/>
    <w:rsid w:val="00F64C86"/>
    <w:rsid w:val="00F66195"/>
    <w:rsid w:val="00F67533"/>
    <w:rsid w:val="00F72371"/>
    <w:rsid w:val="00F72521"/>
    <w:rsid w:val="00F729B1"/>
    <w:rsid w:val="00F7686D"/>
    <w:rsid w:val="00F8520E"/>
    <w:rsid w:val="00F86015"/>
    <w:rsid w:val="00F86B68"/>
    <w:rsid w:val="00F90F02"/>
    <w:rsid w:val="00F91606"/>
    <w:rsid w:val="00F9596A"/>
    <w:rsid w:val="00FA030C"/>
    <w:rsid w:val="00FA0DE0"/>
    <w:rsid w:val="00FA59A5"/>
    <w:rsid w:val="00FB007E"/>
    <w:rsid w:val="00FB3960"/>
    <w:rsid w:val="00FB3B2E"/>
    <w:rsid w:val="00FB6379"/>
    <w:rsid w:val="00FB7066"/>
    <w:rsid w:val="00FB7D76"/>
    <w:rsid w:val="00FC020E"/>
    <w:rsid w:val="00FC1E48"/>
    <w:rsid w:val="00FC31B7"/>
    <w:rsid w:val="00FC38BD"/>
    <w:rsid w:val="00FC3927"/>
    <w:rsid w:val="00FC3E8E"/>
    <w:rsid w:val="00FC4511"/>
    <w:rsid w:val="00FC512D"/>
    <w:rsid w:val="00FC676D"/>
    <w:rsid w:val="00FD0714"/>
    <w:rsid w:val="00FD4076"/>
    <w:rsid w:val="00FD4947"/>
    <w:rsid w:val="00FD550C"/>
    <w:rsid w:val="00FD606A"/>
    <w:rsid w:val="00FE0D22"/>
    <w:rsid w:val="00FE122E"/>
    <w:rsid w:val="00FE79E1"/>
    <w:rsid w:val="00FF0AA6"/>
    <w:rsid w:val="00FF1D7D"/>
    <w:rsid w:val="00FF3966"/>
    <w:rsid w:val="00FF52B9"/>
    <w:rsid w:val="00FF5397"/>
    <w:rsid w:val="00FF5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C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1CEC"/>
    <w:pPr>
      <w:keepNext/>
      <w:jc w:val="both"/>
      <w:outlineLvl w:val="0"/>
    </w:pPr>
    <w:rPr>
      <w:szCs w:val="20"/>
    </w:rPr>
  </w:style>
  <w:style w:type="paragraph" w:styleId="2">
    <w:name w:val="heading 2"/>
    <w:basedOn w:val="a"/>
    <w:next w:val="a"/>
    <w:link w:val="20"/>
    <w:qFormat/>
    <w:rsid w:val="008E71CB"/>
    <w:pPr>
      <w:keepNext/>
      <w:spacing w:before="240" w:after="60"/>
      <w:outlineLvl w:val="1"/>
    </w:pPr>
    <w:rPr>
      <w:rFonts w:ascii="Arial" w:hAnsi="Arial" w:cs="Arial"/>
      <w:b/>
      <w:bCs/>
      <w:i/>
      <w:iCs/>
      <w:sz w:val="28"/>
      <w:szCs w:val="28"/>
    </w:rPr>
  </w:style>
  <w:style w:type="paragraph" w:styleId="4">
    <w:name w:val="heading 4"/>
    <w:basedOn w:val="a"/>
    <w:next w:val="a"/>
    <w:link w:val="40"/>
    <w:uiPriority w:val="9"/>
    <w:semiHidden/>
    <w:unhideWhenUsed/>
    <w:qFormat/>
    <w:rsid w:val="00BA420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BA4209"/>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B52C6"/>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6B52C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8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5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4920A7"/>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4920A7"/>
    <w:rPr>
      <w:rFonts w:ascii="Tahoma" w:hAnsi="Tahoma" w:cs="Tahoma"/>
      <w:sz w:val="16"/>
      <w:szCs w:val="16"/>
    </w:rPr>
  </w:style>
  <w:style w:type="paragraph" w:customStyle="1" w:styleId="11">
    <w:name w:val="Знак1"/>
    <w:basedOn w:val="a"/>
    <w:autoRedefine/>
    <w:rsid w:val="005311D3"/>
    <w:pPr>
      <w:spacing w:after="160" w:line="240" w:lineRule="exact"/>
    </w:pPr>
    <w:rPr>
      <w:sz w:val="28"/>
      <w:szCs w:val="20"/>
      <w:lang w:val="en-US" w:eastAsia="en-US"/>
    </w:rPr>
  </w:style>
  <w:style w:type="character" w:customStyle="1" w:styleId="10">
    <w:name w:val="Заголовок 1 Знак"/>
    <w:basedOn w:val="a0"/>
    <w:link w:val="1"/>
    <w:rsid w:val="00731CEC"/>
    <w:rPr>
      <w:rFonts w:ascii="Times New Roman" w:eastAsia="Times New Roman" w:hAnsi="Times New Roman" w:cs="Times New Roman"/>
      <w:sz w:val="24"/>
      <w:szCs w:val="20"/>
      <w:lang w:eastAsia="ru-RU"/>
    </w:rPr>
  </w:style>
  <w:style w:type="paragraph" w:styleId="21">
    <w:name w:val="Body Text Indent 2"/>
    <w:basedOn w:val="a"/>
    <w:link w:val="22"/>
    <w:rsid w:val="00731CEC"/>
    <w:pPr>
      <w:spacing w:after="120" w:line="480" w:lineRule="auto"/>
      <w:ind w:left="283"/>
    </w:pPr>
    <w:rPr>
      <w:sz w:val="20"/>
      <w:szCs w:val="20"/>
    </w:rPr>
  </w:style>
  <w:style w:type="character" w:customStyle="1" w:styleId="22">
    <w:name w:val="Основной текст с отступом 2 Знак"/>
    <w:basedOn w:val="a0"/>
    <w:link w:val="21"/>
    <w:rsid w:val="00731CEC"/>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AD2350"/>
    <w:pPr>
      <w:tabs>
        <w:tab w:val="center" w:pos="4677"/>
        <w:tab w:val="right" w:pos="9355"/>
      </w:tabs>
    </w:pPr>
  </w:style>
  <w:style w:type="character" w:customStyle="1" w:styleId="a6">
    <w:name w:val="Верхний колонтитул Знак"/>
    <w:basedOn w:val="a0"/>
    <w:link w:val="a5"/>
    <w:uiPriority w:val="99"/>
    <w:rsid w:val="00AD23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D2350"/>
    <w:pPr>
      <w:tabs>
        <w:tab w:val="center" w:pos="4677"/>
        <w:tab w:val="right" w:pos="9355"/>
      </w:tabs>
    </w:pPr>
  </w:style>
  <w:style w:type="character" w:customStyle="1" w:styleId="a8">
    <w:name w:val="Нижний колонтитул Знак"/>
    <w:basedOn w:val="a0"/>
    <w:link w:val="a7"/>
    <w:uiPriority w:val="99"/>
    <w:rsid w:val="00AD2350"/>
    <w:rPr>
      <w:rFonts w:ascii="Times New Roman" w:eastAsia="Times New Roman" w:hAnsi="Times New Roman" w:cs="Times New Roman"/>
      <w:sz w:val="24"/>
      <w:szCs w:val="24"/>
      <w:lang w:eastAsia="ru-RU"/>
    </w:rPr>
  </w:style>
  <w:style w:type="paragraph" w:styleId="a9">
    <w:name w:val="List Paragraph"/>
    <w:basedOn w:val="a"/>
    <w:uiPriority w:val="34"/>
    <w:qFormat/>
    <w:rsid w:val="005436B7"/>
    <w:pPr>
      <w:ind w:left="720"/>
      <w:contextualSpacing/>
    </w:pPr>
  </w:style>
  <w:style w:type="character" w:customStyle="1" w:styleId="20">
    <w:name w:val="Заголовок 2 Знак"/>
    <w:basedOn w:val="a0"/>
    <w:link w:val="2"/>
    <w:rsid w:val="008E71CB"/>
    <w:rPr>
      <w:rFonts w:ascii="Arial" w:eastAsia="Times New Roman" w:hAnsi="Arial" w:cs="Arial"/>
      <w:b/>
      <w:bCs/>
      <w:i/>
      <w:iCs/>
      <w:sz w:val="28"/>
      <w:szCs w:val="28"/>
      <w:lang w:eastAsia="ru-RU"/>
    </w:rPr>
  </w:style>
  <w:style w:type="character" w:customStyle="1" w:styleId="40">
    <w:name w:val="Заголовок 4 Знак"/>
    <w:basedOn w:val="a0"/>
    <w:link w:val="4"/>
    <w:uiPriority w:val="9"/>
    <w:semiHidden/>
    <w:rsid w:val="00BA4209"/>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0"/>
    <w:link w:val="6"/>
    <w:uiPriority w:val="9"/>
    <w:semiHidden/>
    <w:rsid w:val="00BA4209"/>
    <w:rPr>
      <w:rFonts w:asciiTheme="majorHAnsi" w:eastAsiaTheme="majorEastAsia" w:hAnsiTheme="majorHAnsi" w:cstheme="majorBidi"/>
      <w:i/>
      <w:iCs/>
      <w:color w:val="243F60" w:themeColor="accent1" w:themeShade="7F"/>
      <w:sz w:val="24"/>
      <w:szCs w:val="24"/>
      <w:lang w:eastAsia="ru-RU"/>
    </w:rPr>
  </w:style>
  <w:style w:type="table" w:styleId="aa">
    <w:name w:val="Table Grid"/>
    <w:basedOn w:val="a1"/>
    <w:rsid w:val="005D22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Цитата1"/>
    <w:basedOn w:val="a"/>
    <w:rsid w:val="00950CEA"/>
    <w:pPr>
      <w:overflowPunct w:val="0"/>
      <w:autoSpaceDE w:val="0"/>
      <w:autoSpaceDN w:val="0"/>
      <w:adjustRightInd w:val="0"/>
      <w:ind w:left="-709" w:right="-285" w:firstLine="709"/>
      <w:jc w:val="both"/>
      <w:textAlignment w:val="baseline"/>
    </w:pPr>
    <w:rPr>
      <w:szCs w:val="20"/>
    </w:rPr>
  </w:style>
  <w:style w:type="table" w:customStyle="1" w:styleId="13">
    <w:name w:val="Сетка таблицы1"/>
    <w:basedOn w:val="a1"/>
    <w:next w:val="aa"/>
    <w:rsid w:val="00950C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
    <w:semiHidden/>
    <w:rsid w:val="006B52C6"/>
    <w:rPr>
      <w:rFonts w:asciiTheme="majorHAnsi" w:eastAsiaTheme="majorEastAsia" w:hAnsiTheme="majorHAnsi" w:cstheme="majorBidi"/>
      <w:i/>
      <w:iCs/>
      <w:color w:val="404040" w:themeColor="text1" w:themeTint="BF"/>
      <w:sz w:val="20"/>
      <w:szCs w:val="20"/>
      <w:lang w:eastAsia="ru-RU"/>
    </w:rPr>
  </w:style>
  <w:style w:type="character" w:customStyle="1" w:styleId="70">
    <w:name w:val="Заголовок 7 Знак"/>
    <w:basedOn w:val="a0"/>
    <w:link w:val="7"/>
    <w:uiPriority w:val="9"/>
    <w:semiHidden/>
    <w:rsid w:val="006B52C6"/>
    <w:rPr>
      <w:rFonts w:asciiTheme="majorHAnsi" w:eastAsiaTheme="majorEastAsia" w:hAnsiTheme="majorHAnsi" w:cstheme="majorBidi"/>
      <w:i/>
      <w:iCs/>
      <w:color w:val="404040" w:themeColor="text1" w:themeTint="BF"/>
      <w:sz w:val="24"/>
      <w:szCs w:val="24"/>
      <w:lang w:eastAsia="ru-RU"/>
    </w:rPr>
  </w:style>
  <w:style w:type="paragraph" w:customStyle="1" w:styleId="ListParagraph1">
    <w:name w:val="List Paragraph1"/>
    <w:basedOn w:val="a"/>
    <w:uiPriority w:val="99"/>
    <w:rsid w:val="009442E3"/>
    <w:pPr>
      <w:spacing w:after="200" w:line="276" w:lineRule="auto"/>
      <w:ind w:left="720"/>
      <w:contextualSpacing/>
    </w:pPr>
    <w:rPr>
      <w:rFonts w:ascii="Calibri" w:hAnsi="Calibri"/>
      <w:sz w:val="22"/>
      <w:szCs w:val="22"/>
      <w:lang w:eastAsia="en-US"/>
    </w:rPr>
  </w:style>
  <w:style w:type="character" w:customStyle="1" w:styleId="Spanlink">
    <w:name w:val="Span_link"/>
    <w:rsid w:val="007A19B7"/>
    <w:rPr>
      <w:color w:val="008200"/>
    </w:rPr>
  </w:style>
  <w:style w:type="paragraph" w:styleId="ab">
    <w:name w:val="Normal (Web)"/>
    <w:basedOn w:val="a"/>
    <w:uiPriority w:val="99"/>
    <w:unhideWhenUsed/>
    <w:rsid w:val="00FD4947"/>
    <w:pPr>
      <w:spacing w:before="100" w:beforeAutospacing="1" w:after="100" w:afterAutospacing="1"/>
    </w:pPr>
    <w:rPr>
      <w:sz w:val="22"/>
      <w:szCs w:val="22"/>
    </w:rPr>
  </w:style>
  <w:style w:type="paragraph" w:styleId="HTML">
    <w:name w:val="HTML Preformatted"/>
    <w:basedOn w:val="a"/>
    <w:link w:val="HTML0"/>
    <w:uiPriority w:val="99"/>
    <w:unhideWhenUsed/>
    <w:rsid w:val="00714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basedOn w:val="a0"/>
    <w:link w:val="HTML"/>
    <w:uiPriority w:val="99"/>
    <w:rsid w:val="007141F9"/>
    <w:rPr>
      <w:rFonts w:ascii="Times New Roman" w:eastAsia="Times New Roman" w:hAnsi="Times New Roman" w:cs="Times New Roman"/>
      <w:lang w:eastAsia="ru-RU"/>
    </w:rPr>
  </w:style>
  <w:style w:type="character" w:customStyle="1" w:styleId="fill">
    <w:name w:val="fill"/>
    <w:rsid w:val="007141F9"/>
    <w:rPr>
      <w:b/>
      <w:bCs/>
      <w:i/>
      <w:iCs/>
      <w:color w:val="FF0000"/>
    </w:rPr>
  </w:style>
  <w:style w:type="paragraph" w:customStyle="1" w:styleId="makeword">
    <w:name w:val="makeword"/>
    <w:basedOn w:val="a"/>
    <w:uiPriority w:val="99"/>
    <w:rsid w:val="00527E29"/>
    <w:pPr>
      <w:spacing w:before="100" w:beforeAutospacing="1" w:after="136"/>
    </w:pPr>
    <w:rPr>
      <w:rFonts w:eastAsiaTheme="minorEastAsia"/>
    </w:rPr>
  </w:style>
  <w:style w:type="character" w:customStyle="1" w:styleId="ac">
    <w:name w:val="Основной текст_"/>
    <w:basedOn w:val="a0"/>
    <w:link w:val="100"/>
    <w:rsid w:val="00720202"/>
    <w:rPr>
      <w:rFonts w:ascii="Times New Roman" w:eastAsia="Times New Roman" w:hAnsi="Times New Roman" w:cs="Times New Roman"/>
      <w:shd w:val="clear" w:color="auto" w:fill="FFFFFF"/>
    </w:rPr>
  </w:style>
  <w:style w:type="paragraph" w:customStyle="1" w:styleId="100">
    <w:name w:val="Основной текст10"/>
    <w:basedOn w:val="a"/>
    <w:link w:val="ac"/>
    <w:rsid w:val="00720202"/>
    <w:pPr>
      <w:widowControl w:val="0"/>
      <w:shd w:val="clear" w:color="auto" w:fill="FFFFFF"/>
      <w:spacing w:before="120" w:line="274" w:lineRule="exact"/>
      <w:ind w:hanging="380"/>
      <w:jc w:val="both"/>
    </w:pPr>
    <w:rPr>
      <w:sz w:val="22"/>
      <w:szCs w:val="22"/>
      <w:lang w:eastAsia="en-US"/>
    </w:rPr>
  </w:style>
  <w:style w:type="character" w:styleId="ad">
    <w:name w:val="line number"/>
    <w:basedOn w:val="a0"/>
    <w:uiPriority w:val="99"/>
    <w:semiHidden/>
    <w:unhideWhenUsed/>
    <w:rsid w:val="0017157D"/>
  </w:style>
  <w:style w:type="paragraph" w:customStyle="1" w:styleId="210">
    <w:name w:val="Основной текст с отступом 21"/>
    <w:basedOn w:val="a"/>
    <w:rsid w:val="0067481D"/>
    <w:pPr>
      <w:overflowPunct w:val="0"/>
      <w:autoSpaceDE w:val="0"/>
      <w:autoSpaceDN w:val="0"/>
      <w:adjustRightInd w:val="0"/>
      <w:ind w:left="-709" w:firstLine="709"/>
      <w:jc w:val="both"/>
      <w:textAlignment w:val="baseline"/>
    </w:pPr>
    <w:rPr>
      <w:szCs w:val="20"/>
    </w:rPr>
  </w:style>
  <w:style w:type="character" w:styleId="ae">
    <w:name w:val="Hyperlink"/>
    <w:uiPriority w:val="99"/>
    <w:unhideWhenUsed/>
    <w:rsid w:val="00D96954"/>
    <w:rPr>
      <w:color w:val="0000FF"/>
      <w:u w:val="single"/>
    </w:rPr>
  </w:style>
  <w:style w:type="paragraph" w:styleId="af">
    <w:name w:val="footnote text"/>
    <w:basedOn w:val="a"/>
    <w:link w:val="af0"/>
    <w:uiPriority w:val="99"/>
    <w:semiHidden/>
    <w:unhideWhenUsed/>
    <w:rsid w:val="008A2860"/>
    <w:rPr>
      <w:sz w:val="20"/>
      <w:szCs w:val="20"/>
    </w:rPr>
  </w:style>
  <w:style w:type="character" w:customStyle="1" w:styleId="af0">
    <w:name w:val="Текст сноски Знак"/>
    <w:basedOn w:val="a0"/>
    <w:link w:val="af"/>
    <w:uiPriority w:val="99"/>
    <w:semiHidden/>
    <w:rsid w:val="008A2860"/>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8A28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C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1CEC"/>
    <w:pPr>
      <w:keepNext/>
      <w:jc w:val="both"/>
      <w:outlineLvl w:val="0"/>
    </w:pPr>
    <w:rPr>
      <w:szCs w:val="20"/>
    </w:rPr>
  </w:style>
  <w:style w:type="paragraph" w:styleId="2">
    <w:name w:val="heading 2"/>
    <w:basedOn w:val="a"/>
    <w:next w:val="a"/>
    <w:link w:val="20"/>
    <w:qFormat/>
    <w:rsid w:val="008E71CB"/>
    <w:pPr>
      <w:keepNext/>
      <w:spacing w:before="240" w:after="60"/>
      <w:outlineLvl w:val="1"/>
    </w:pPr>
    <w:rPr>
      <w:rFonts w:ascii="Arial" w:hAnsi="Arial" w:cs="Arial"/>
      <w:b/>
      <w:bCs/>
      <w:i/>
      <w:iCs/>
      <w:sz w:val="28"/>
      <w:szCs w:val="28"/>
    </w:rPr>
  </w:style>
  <w:style w:type="paragraph" w:styleId="4">
    <w:name w:val="heading 4"/>
    <w:basedOn w:val="a"/>
    <w:next w:val="a"/>
    <w:link w:val="40"/>
    <w:uiPriority w:val="9"/>
    <w:semiHidden/>
    <w:unhideWhenUsed/>
    <w:qFormat/>
    <w:rsid w:val="00BA420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BA4209"/>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B52C6"/>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6B52C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8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5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4920A7"/>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4920A7"/>
    <w:rPr>
      <w:rFonts w:ascii="Tahoma" w:hAnsi="Tahoma" w:cs="Tahoma"/>
      <w:sz w:val="16"/>
      <w:szCs w:val="16"/>
    </w:rPr>
  </w:style>
  <w:style w:type="paragraph" w:customStyle="1" w:styleId="11">
    <w:name w:val="Знак1"/>
    <w:basedOn w:val="a"/>
    <w:autoRedefine/>
    <w:rsid w:val="005311D3"/>
    <w:pPr>
      <w:spacing w:after="160" w:line="240" w:lineRule="exact"/>
    </w:pPr>
    <w:rPr>
      <w:sz w:val="28"/>
      <w:szCs w:val="20"/>
      <w:lang w:val="en-US" w:eastAsia="en-US"/>
    </w:rPr>
  </w:style>
  <w:style w:type="character" w:customStyle="1" w:styleId="10">
    <w:name w:val="Заголовок 1 Знак"/>
    <w:basedOn w:val="a0"/>
    <w:link w:val="1"/>
    <w:rsid w:val="00731CEC"/>
    <w:rPr>
      <w:rFonts w:ascii="Times New Roman" w:eastAsia="Times New Roman" w:hAnsi="Times New Roman" w:cs="Times New Roman"/>
      <w:sz w:val="24"/>
      <w:szCs w:val="20"/>
      <w:lang w:eastAsia="ru-RU"/>
    </w:rPr>
  </w:style>
  <w:style w:type="paragraph" w:styleId="21">
    <w:name w:val="Body Text Indent 2"/>
    <w:basedOn w:val="a"/>
    <w:link w:val="22"/>
    <w:rsid w:val="00731CEC"/>
    <w:pPr>
      <w:spacing w:after="120" w:line="480" w:lineRule="auto"/>
      <w:ind w:left="283"/>
    </w:pPr>
    <w:rPr>
      <w:sz w:val="20"/>
      <w:szCs w:val="20"/>
    </w:rPr>
  </w:style>
  <w:style w:type="character" w:customStyle="1" w:styleId="22">
    <w:name w:val="Основной текст с отступом 2 Знак"/>
    <w:basedOn w:val="a0"/>
    <w:link w:val="21"/>
    <w:rsid w:val="00731CEC"/>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AD2350"/>
    <w:pPr>
      <w:tabs>
        <w:tab w:val="center" w:pos="4677"/>
        <w:tab w:val="right" w:pos="9355"/>
      </w:tabs>
    </w:pPr>
  </w:style>
  <w:style w:type="character" w:customStyle="1" w:styleId="a6">
    <w:name w:val="Верхний колонтитул Знак"/>
    <w:basedOn w:val="a0"/>
    <w:link w:val="a5"/>
    <w:uiPriority w:val="99"/>
    <w:rsid w:val="00AD23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AD2350"/>
    <w:pPr>
      <w:tabs>
        <w:tab w:val="center" w:pos="4677"/>
        <w:tab w:val="right" w:pos="9355"/>
      </w:tabs>
    </w:pPr>
  </w:style>
  <w:style w:type="character" w:customStyle="1" w:styleId="a8">
    <w:name w:val="Нижний колонтитул Знак"/>
    <w:basedOn w:val="a0"/>
    <w:link w:val="a7"/>
    <w:uiPriority w:val="99"/>
    <w:rsid w:val="00AD2350"/>
    <w:rPr>
      <w:rFonts w:ascii="Times New Roman" w:eastAsia="Times New Roman" w:hAnsi="Times New Roman" w:cs="Times New Roman"/>
      <w:sz w:val="24"/>
      <w:szCs w:val="24"/>
      <w:lang w:eastAsia="ru-RU"/>
    </w:rPr>
  </w:style>
  <w:style w:type="paragraph" w:styleId="a9">
    <w:name w:val="List Paragraph"/>
    <w:basedOn w:val="a"/>
    <w:uiPriority w:val="34"/>
    <w:qFormat/>
    <w:rsid w:val="005436B7"/>
    <w:pPr>
      <w:ind w:left="720"/>
      <w:contextualSpacing/>
    </w:pPr>
  </w:style>
  <w:style w:type="character" w:customStyle="1" w:styleId="20">
    <w:name w:val="Заголовок 2 Знак"/>
    <w:basedOn w:val="a0"/>
    <w:link w:val="2"/>
    <w:rsid w:val="008E71CB"/>
    <w:rPr>
      <w:rFonts w:ascii="Arial" w:eastAsia="Times New Roman" w:hAnsi="Arial" w:cs="Arial"/>
      <w:b/>
      <w:bCs/>
      <w:i/>
      <w:iCs/>
      <w:sz w:val="28"/>
      <w:szCs w:val="28"/>
      <w:lang w:eastAsia="ru-RU"/>
    </w:rPr>
  </w:style>
  <w:style w:type="character" w:customStyle="1" w:styleId="40">
    <w:name w:val="Заголовок 4 Знак"/>
    <w:basedOn w:val="a0"/>
    <w:link w:val="4"/>
    <w:uiPriority w:val="9"/>
    <w:semiHidden/>
    <w:rsid w:val="00BA4209"/>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0"/>
    <w:link w:val="6"/>
    <w:uiPriority w:val="9"/>
    <w:semiHidden/>
    <w:rsid w:val="00BA4209"/>
    <w:rPr>
      <w:rFonts w:asciiTheme="majorHAnsi" w:eastAsiaTheme="majorEastAsia" w:hAnsiTheme="majorHAnsi" w:cstheme="majorBidi"/>
      <w:i/>
      <w:iCs/>
      <w:color w:val="243F60" w:themeColor="accent1" w:themeShade="7F"/>
      <w:sz w:val="24"/>
      <w:szCs w:val="24"/>
      <w:lang w:eastAsia="ru-RU"/>
    </w:rPr>
  </w:style>
  <w:style w:type="table" w:styleId="aa">
    <w:name w:val="Table Grid"/>
    <w:basedOn w:val="a1"/>
    <w:rsid w:val="005D22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Цитата1"/>
    <w:basedOn w:val="a"/>
    <w:rsid w:val="00950CEA"/>
    <w:pPr>
      <w:overflowPunct w:val="0"/>
      <w:autoSpaceDE w:val="0"/>
      <w:autoSpaceDN w:val="0"/>
      <w:adjustRightInd w:val="0"/>
      <w:ind w:left="-709" w:right="-285" w:firstLine="709"/>
      <w:jc w:val="both"/>
      <w:textAlignment w:val="baseline"/>
    </w:pPr>
    <w:rPr>
      <w:szCs w:val="20"/>
    </w:rPr>
  </w:style>
  <w:style w:type="table" w:customStyle="1" w:styleId="13">
    <w:name w:val="Сетка таблицы1"/>
    <w:basedOn w:val="a1"/>
    <w:next w:val="aa"/>
    <w:rsid w:val="00950C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
    <w:semiHidden/>
    <w:rsid w:val="006B52C6"/>
    <w:rPr>
      <w:rFonts w:asciiTheme="majorHAnsi" w:eastAsiaTheme="majorEastAsia" w:hAnsiTheme="majorHAnsi" w:cstheme="majorBidi"/>
      <w:i/>
      <w:iCs/>
      <w:color w:val="404040" w:themeColor="text1" w:themeTint="BF"/>
      <w:sz w:val="20"/>
      <w:szCs w:val="20"/>
      <w:lang w:eastAsia="ru-RU"/>
    </w:rPr>
  </w:style>
  <w:style w:type="character" w:customStyle="1" w:styleId="70">
    <w:name w:val="Заголовок 7 Знак"/>
    <w:basedOn w:val="a0"/>
    <w:link w:val="7"/>
    <w:uiPriority w:val="9"/>
    <w:semiHidden/>
    <w:rsid w:val="006B52C6"/>
    <w:rPr>
      <w:rFonts w:asciiTheme="majorHAnsi" w:eastAsiaTheme="majorEastAsia" w:hAnsiTheme="majorHAnsi" w:cstheme="majorBidi"/>
      <w:i/>
      <w:iCs/>
      <w:color w:val="404040" w:themeColor="text1" w:themeTint="BF"/>
      <w:sz w:val="24"/>
      <w:szCs w:val="24"/>
      <w:lang w:eastAsia="ru-RU"/>
    </w:rPr>
  </w:style>
  <w:style w:type="paragraph" w:customStyle="1" w:styleId="ListParagraph1">
    <w:name w:val="List Paragraph1"/>
    <w:basedOn w:val="a"/>
    <w:uiPriority w:val="99"/>
    <w:rsid w:val="009442E3"/>
    <w:pPr>
      <w:spacing w:after="200" w:line="276" w:lineRule="auto"/>
      <w:ind w:left="720"/>
      <w:contextualSpacing/>
    </w:pPr>
    <w:rPr>
      <w:rFonts w:ascii="Calibri" w:hAnsi="Calibri"/>
      <w:sz w:val="22"/>
      <w:szCs w:val="22"/>
      <w:lang w:eastAsia="en-US"/>
    </w:rPr>
  </w:style>
  <w:style w:type="character" w:customStyle="1" w:styleId="Spanlink">
    <w:name w:val="Span_link"/>
    <w:rsid w:val="007A19B7"/>
    <w:rPr>
      <w:color w:val="008200"/>
    </w:rPr>
  </w:style>
  <w:style w:type="paragraph" w:styleId="ab">
    <w:name w:val="Normal (Web)"/>
    <w:basedOn w:val="a"/>
    <w:uiPriority w:val="99"/>
    <w:unhideWhenUsed/>
    <w:rsid w:val="00FD4947"/>
    <w:pPr>
      <w:spacing w:before="100" w:beforeAutospacing="1" w:after="100" w:afterAutospacing="1"/>
    </w:pPr>
    <w:rPr>
      <w:sz w:val="22"/>
      <w:szCs w:val="22"/>
    </w:rPr>
  </w:style>
  <w:style w:type="paragraph" w:styleId="HTML">
    <w:name w:val="HTML Preformatted"/>
    <w:basedOn w:val="a"/>
    <w:link w:val="HTML0"/>
    <w:uiPriority w:val="99"/>
    <w:unhideWhenUsed/>
    <w:rsid w:val="00714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basedOn w:val="a0"/>
    <w:link w:val="HTML"/>
    <w:uiPriority w:val="99"/>
    <w:rsid w:val="007141F9"/>
    <w:rPr>
      <w:rFonts w:ascii="Times New Roman" w:eastAsia="Times New Roman" w:hAnsi="Times New Roman" w:cs="Times New Roman"/>
      <w:lang w:eastAsia="ru-RU"/>
    </w:rPr>
  </w:style>
  <w:style w:type="character" w:customStyle="1" w:styleId="fill">
    <w:name w:val="fill"/>
    <w:rsid w:val="007141F9"/>
    <w:rPr>
      <w:b/>
      <w:bCs/>
      <w:i/>
      <w:iCs/>
      <w:color w:val="FF0000"/>
    </w:rPr>
  </w:style>
  <w:style w:type="paragraph" w:customStyle="1" w:styleId="makeword">
    <w:name w:val="makeword"/>
    <w:basedOn w:val="a"/>
    <w:uiPriority w:val="99"/>
    <w:rsid w:val="00527E29"/>
    <w:pPr>
      <w:spacing w:before="100" w:beforeAutospacing="1" w:after="136"/>
    </w:pPr>
    <w:rPr>
      <w:rFonts w:eastAsiaTheme="minorEastAsia"/>
    </w:rPr>
  </w:style>
  <w:style w:type="character" w:customStyle="1" w:styleId="ac">
    <w:name w:val="Основной текст_"/>
    <w:basedOn w:val="a0"/>
    <w:link w:val="100"/>
    <w:rsid w:val="00720202"/>
    <w:rPr>
      <w:rFonts w:ascii="Times New Roman" w:eastAsia="Times New Roman" w:hAnsi="Times New Roman" w:cs="Times New Roman"/>
      <w:shd w:val="clear" w:color="auto" w:fill="FFFFFF"/>
    </w:rPr>
  </w:style>
  <w:style w:type="paragraph" w:customStyle="1" w:styleId="100">
    <w:name w:val="Основной текст10"/>
    <w:basedOn w:val="a"/>
    <w:link w:val="ac"/>
    <w:rsid w:val="00720202"/>
    <w:pPr>
      <w:widowControl w:val="0"/>
      <w:shd w:val="clear" w:color="auto" w:fill="FFFFFF"/>
      <w:spacing w:before="120" w:line="274" w:lineRule="exact"/>
      <w:ind w:hanging="380"/>
      <w:jc w:val="both"/>
    </w:pPr>
    <w:rPr>
      <w:sz w:val="22"/>
      <w:szCs w:val="22"/>
      <w:lang w:eastAsia="en-US"/>
    </w:rPr>
  </w:style>
  <w:style w:type="character" w:styleId="ad">
    <w:name w:val="line number"/>
    <w:basedOn w:val="a0"/>
    <w:uiPriority w:val="99"/>
    <w:semiHidden/>
    <w:unhideWhenUsed/>
    <w:rsid w:val="0017157D"/>
  </w:style>
  <w:style w:type="paragraph" w:customStyle="1" w:styleId="210">
    <w:name w:val="Основной текст с отступом 21"/>
    <w:basedOn w:val="a"/>
    <w:rsid w:val="0067481D"/>
    <w:pPr>
      <w:overflowPunct w:val="0"/>
      <w:autoSpaceDE w:val="0"/>
      <w:autoSpaceDN w:val="0"/>
      <w:adjustRightInd w:val="0"/>
      <w:ind w:left="-709" w:firstLine="709"/>
      <w:jc w:val="both"/>
      <w:textAlignment w:val="baseline"/>
    </w:pPr>
    <w:rPr>
      <w:szCs w:val="20"/>
    </w:rPr>
  </w:style>
  <w:style w:type="character" w:styleId="ae">
    <w:name w:val="Hyperlink"/>
    <w:uiPriority w:val="99"/>
    <w:unhideWhenUsed/>
    <w:rsid w:val="00D96954"/>
    <w:rPr>
      <w:color w:val="0000FF"/>
      <w:u w:val="single"/>
    </w:rPr>
  </w:style>
  <w:style w:type="paragraph" w:styleId="af">
    <w:name w:val="footnote text"/>
    <w:basedOn w:val="a"/>
    <w:link w:val="af0"/>
    <w:uiPriority w:val="99"/>
    <w:semiHidden/>
    <w:unhideWhenUsed/>
    <w:rsid w:val="008A2860"/>
    <w:rPr>
      <w:sz w:val="20"/>
      <w:szCs w:val="20"/>
    </w:rPr>
  </w:style>
  <w:style w:type="character" w:customStyle="1" w:styleId="af0">
    <w:name w:val="Текст сноски Знак"/>
    <w:basedOn w:val="a0"/>
    <w:link w:val="af"/>
    <w:uiPriority w:val="99"/>
    <w:semiHidden/>
    <w:rsid w:val="008A2860"/>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8A28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43296">
      <w:bodyDiv w:val="1"/>
      <w:marLeft w:val="0"/>
      <w:marRight w:val="0"/>
      <w:marTop w:val="0"/>
      <w:marBottom w:val="0"/>
      <w:divBdr>
        <w:top w:val="none" w:sz="0" w:space="0" w:color="auto"/>
        <w:left w:val="none" w:sz="0" w:space="0" w:color="auto"/>
        <w:bottom w:val="none" w:sz="0" w:space="0" w:color="auto"/>
        <w:right w:val="none" w:sz="0" w:space="0" w:color="auto"/>
      </w:divBdr>
    </w:div>
    <w:div w:id="1036464343">
      <w:bodyDiv w:val="1"/>
      <w:marLeft w:val="0"/>
      <w:marRight w:val="0"/>
      <w:marTop w:val="0"/>
      <w:marBottom w:val="0"/>
      <w:divBdr>
        <w:top w:val="none" w:sz="0" w:space="0" w:color="auto"/>
        <w:left w:val="none" w:sz="0" w:space="0" w:color="auto"/>
        <w:bottom w:val="none" w:sz="0" w:space="0" w:color="auto"/>
        <w:right w:val="none" w:sz="0" w:space="0" w:color="auto"/>
      </w:divBdr>
    </w:div>
    <w:div w:id="1219710495">
      <w:bodyDiv w:val="1"/>
      <w:marLeft w:val="0"/>
      <w:marRight w:val="0"/>
      <w:marTop w:val="0"/>
      <w:marBottom w:val="0"/>
      <w:divBdr>
        <w:top w:val="none" w:sz="0" w:space="0" w:color="auto"/>
        <w:left w:val="none" w:sz="0" w:space="0" w:color="auto"/>
        <w:bottom w:val="none" w:sz="0" w:space="0" w:color="auto"/>
        <w:right w:val="none" w:sz="0" w:space="0" w:color="auto"/>
      </w:divBdr>
    </w:div>
    <w:div w:id="1364330271">
      <w:bodyDiv w:val="1"/>
      <w:marLeft w:val="0"/>
      <w:marRight w:val="0"/>
      <w:marTop w:val="0"/>
      <w:marBottom w:val="0"/>
      <w:divBdr>
        <w:top w:val="none" w:sz="0" w:space="0" w:color="auto"/>
        <w:left w:val="none" w:sz="0" w:space="0" w:color="auto"/>
        <w:bottom w:val="none" w:sz="0" w:space="0" w:color="auto"/>
        <w:right w:val="none" w:sz="0" w:space="0" w:color="auto"/>
      </w:divBdr>
    </w:div>
    <w:div w:id="15300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6865BF15B87DCB33FF1070ADF5880E1AF939917B4962408F80AE463456913B61CEE47A74B53453022z7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6865BF15B87DCB33FF1070ADF5880E1AF939916B7982408F80AE4634526z9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C6865BF15B87DCB33FF1070ADF5880E1AF9B9013BE962408F80AE463456913B61CEE47A74B51473D22z8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6865BF15B87DCB33FF1070ADF5880E1AF939916B7982408F80AE463456913B61CEE47A74B51453322zFG" TargetMode="External"/><Relationship Id="rId5" Type="http://schemas.openxmlformats.org/officeDocument/2006/relationships/settings" Target="settings.xml"/><Relationship Id="rId15" Type="http://schemas.openxmlformats.org/officeDocument/2006/relationships/hyperlink" Target="consultantplus://offline/ref=C6865BF15B87DCB33FF11B0AD85880E1A8949011BF957902F053E86124z2G" TargetMode="External"/><Relationship Id="rId10" Type="http://schemas.openxmlformats.org/officeDocument/2006/relationships/hyperlink" Target="consultantplus://offline/ref=C6865BF15B87DCB33FF1070ADF5880E1AF9B9013BE962408F80AE463456913B61CEE47A24A25z1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C6865BF15B87DCB33FF1070ADF5880E1AF9B9013BE962408F80AE463456913B61CEE47A24B25z9G" TargetMode="External"/><Relationship Id="rId14" Type="http://schemas.openxmlformats.org/officeDocument/2006/relationships/hyperlink" Target="consultantplus://offline/ref=C6865BF15B87DCB33FF1070ADF5880E1AF939917B4962408F80AE463456913B61CEE47A74B53453022z7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CF42D-BECF-4EB1-A09F-BA8732CF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4176</Words>
  <Characters>23807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Дворецкая Татьяна Павловна</dc:creator>
  <cp:lastModifiedBy>Мышкова Елена Сергеевна</cp:lastModifiedBy>
  <cp:revision>4</cp:revision>
  <cp:lastPrinted>2021-02-09T02:02:00Z</cp:lastPrinted>
  <dcterms:created xsi:type="dcterms:W3CDTF">2021-02-09T01:52:00Z</dcterms:created>
  <dcterms:modified xsi:type="dcterms:W3CDTF">2021-02-11T05:42:00Z</dcterms:modified>
</cp:coreProperties>
</file>